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6E" w:rsidRPr="007E542E" w:rsidRDefault="00E2036E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F45BE1" w:rsidRDefault="003D3E75" w:rsidP="00EE1BDA">
      <w:pPr>
        <w:pStyle w:val="a6"/>
        <w:tabs>
          <w:tab w:val="left" w:pos="851"/>
        </w:tabs>
        <w:jc w:val="both"/>
        <w:rPr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107D70" w:rsidRPr="002A1DCE" w:rsidRDefault="00F322A7" w:rsidP="002A1DCE">
      <w:pPr>
        <w:pStyle w:val="a6"/>
        <w:jc w:val="both"/>
        <w:rPr>
          <w:sz w:val="28"/>
          <w:szCs w:val="28"/>
          <w:lang w:val="uk-UA"/>
        </w:rPr>
      </w:pPr>
      <w:r w:rsidRPr="00736995">
        <w:rPr>
          <w:sz w:val="28"/>
          <w:szCs w:val="28"/>
          <w:lang w:val="uk-UA"/>
        </w:rPr>
        <w:t xml:space="preserve">        </w:t>
      </w:r>
      <w:r w:rsidRPr="002A1DCE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107D70" w:rsidRPr="002A1DCE">
        <w:rPr>
          <w:sz w:val="28"/>
          <w:szCs w:val="28"/>
          <w:lang w:val="uk-UA"/>
        </w:rPr>
        <w:t>що за період з 13.08.18р.  по 17.08</w:t>
      </w:r>
      <w:r w:rsidRPr="002A1DCE">
        <w:rPr>
          <w:sz w:val="28"/>
          <w:szCs w:val="28"/>
          <w:lang w:val="uk-UA"/>
        </w:rPr>
        <w:t xml:space="preserve">.18р. </w:t>
      </w:r>
      <w:r w:rsidR="0084788B" w:rsidRPr="002A1DCE">
        <w:rPr>
          <w:sz w:val="28"/>
          <w:szCs w:val="28"/>
          <w:lang w:val="uk-UA"/>
        </w:rPr>
        <w:t xml:space="preserve">проведено </w:t>
      </w:r>
      <w:r w:rsidR="00107D70" w:rsidRPr="002A1DCE">
        <w:rPr>
          <w:sz w:val="28"/>
          <w:szCs w:val="28"/>
          <w:lang w:val="uk-UA"/>
        </w:rPr>
        <w:t xml:space="preserve">1 планове та 497 комісійних  обстежень об’єктів. З них: 8 об’єктів централізованого водопостачання, 185 дитячих навчальних  закладів, 195 загальноосвітніх навчальних закладів,  3 заклади оздоровлення для дітей,    5 об’єктів торгівлі,  8 -  ресторанного господарства,  82 криниці громадського користування; приймалась участь в розгляді звернень громадян, обстежень об’єктів для отримання ліцензій на медичну  діяльність </w:t>
      </w:r>
    </w:p>
    <w:p w:rsidR="00107D70" w:rsidRPr="002A1DCE" w:rsidRDefault="00107D70" w:rsidP="002A1DCE">
      <w:pPr>
        <w:ind w:firstLine="709"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/>
        </w:rPr>
        <w:t xml:space="preserve">  Підготовлено 4 статті в пресу, проведено 3 радіолекції.   </w:t>
      </w:r>
    </w:p>
    <w:p w:rsidR="00977C45" w:rsidRPr="002A1DCE" w:rsidRDefault="002526A5" w:rsidP="002A1DCE">
      <w:pPr>
        <w:suppressAutoHyphens w:val="0"/>
        <w:jc w:val="both"/>
        <w:rPr>
          <w:rFonts w:eastAsiaTheme="minorHAnsi"/>
          <w:sz w:val="28"/>
          <w:szCs w:val="28"/>
          <w:lang w:val="uk-UA" w:eastAsia="en-US"/>
        </w:rPr>
      </w:pPr>
      <w:r w:rsidRPr="002A1DCE">
        <w:rPr>
          <w:rFonts w:eastAsia="Calibri"/>
          <w:sz w:val="28"/>
          <w:szCs w:val="28"/>
          <w:lang w:val="uk-UA" w:eastAsia="en-US"/>
        </w:rPr>
        <w:t xml:space="preserve">           </w:t>
      </w:r>
      <w:r w:rsidR="00977C45" w:rsidRPr="002A1DCE">
        <w:rPr>
          <w:rFonts w:eastAsia="Calibri"/>
          <w:sz w:val="28"/>
          <w:szCs w:val="28"/>
          <w:lang w:val="uk-UA" w:eastAsia="en-US"/>
        </w:rPr>
        <w:t>Фахівцями управління та відділів державного нагляду за дотриманням санітарного законодавства міськрайонних, районних та міського управлінь п</w:t>
      </w:r>
      <w:r w:rsidR="00977C45" w:rsidRPr="002A1DCE">
        <w:rPr>
          <w:sz w:val="28"/>
          <w:szCs w:val="28"/>
          <w:lang w:val="uk-UA"/>
        </w:rPr>
        <w:t xml:space="preserve">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</w:t>
      </w:r>
      <w:r w:rsidR="00977C45" w:rsidRPr="002A1DCE">
        <w:rPr>
          <w:rFonts w:eastAsiaTheme="minorHAnsi"/>
          <w:sz w:val="28"/>
          <w:szCs w:val="28"/>
          <w:lang w:val="uk-UA" w:eastAsia="en-US"/>
        </w:rPr>
        <w:t xml:space="preserve">погодження списків працівників  ЗОШ, які підлягають періодичним медичним оглядам. </w:t>
      </w:r>
    </w:p>
    <w:p w:rsidR="00F7778F" w:rsidRDefault="002526A5" w:rsidP="002A1DCE">
      <w:pPr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/>
        </w:rPr>
        <w:t xml:space="preserve">          Проведений д</w:t>
      </w:r>
      <w:r w:rsidR="00107D70" w:rsidRPr="002A1DCE">
        <w:rPr>
          <w:sz w:val="28"/>
          <w:szCs w:val="28"/>
          <w:lang w:val="uk-UA"/>
        </w:rPr>
        <w:t>ержавний санітарно-епідем</w:t>
      </w:r>
      <w:r w:rsidR="00F7778F">
        <w:rPr>
          <w:sz w:val="28"/>
          <w:szCs w:val="28"/>
          <w:lang w:val="uk-UA"/>
        </w:rPr>
        <w:t>іологічний контроль   72 вантажі</w:t>
      </w:r>
      <w:r w:rsidR="00107D70" w:rsidRPr="002A1DCE">
        <w:rPr>
          <w:sz w:val="28"/>
          <w:szCs w:val="28"/>
          <w:lang w:val="uk-UA"/>
        </w:rPr>
        <w:t xml:space="preserve">в   на    митницях призначення,  всі   через «Єдине вікно».   </w:t>
      </w:r>
    </w:p>
    <w:p w:rsidR="006C1D58" w:rsidRPr="002A1DCE" w:rsidRDefault="00F7778F" w:rsidP="002A1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Начальник</w:t>
      </w:r>
      <w:r w:rsidRPr="002A1DCE">
        <w:rPr>
          <w:sz w:val="28"/>
          <w:szCs w:val="28"/>
          <w:lang w:val="uk-UA"/>
        </w:rPr>
        <w:t xml:space="preserve"> управління державного нагляду за дотриманням санітарного законодавства</w:t>
      </w:r>
      <w:r>
        <w:rPr>
          <w:sz w:val="28"/>
          <w:szCs w:val="28"/>
          <w:lang w:val="uk-UA"/>
        </w:rPr>
        <w:t xml:space="preserve"> в</w:t>
      </w:r>
      <w:r w:rsidRPr="00F7778F">
        <w:rPr>
          <w:rFonts w:eastAsiaTheme="minorHAnsi"/>
          <w:sz w:val="28"/>
          <w:szCs w:val="28"/>
          <w:lang w:val="uk-UA" w:eastAsia="en-US"/>
        </w:rPr>
        <w:t>иступ</w:t>
      </w:r>
      <w:r>
        <w:rPr>
          <w:rFonts w:eastAsiaTheme="minorHAnsi"/>
          <w:sz w:val="28"/>
          <w:szCs w:val="28"/>
          <w:lang w:val="uk-UA" w:eastAsia="en-US"/>
        </w:rPr>
        <w:t>ів</w:t>
      </w:r>
      <w:r w:rsidRPr="00F7778F">
        <w:rPr>
          <w:rFonts w:eastAsiaTheme="minorHAnsi"/>
          <w:sz w:val="28"/>
          <w:szCs w:val="28"/>
          <w:lang w:val="uk-UA" w:eastAsia="en-US"/>
        </w:rPr>
        <w:t xml:space="preserve"> на радіо «Поділля Центр» - </w:t>
      </w:r>
      <w:r>
        <w:rPr>
          <w:rFonts w:eastAsiaTheme="minorHAnsi"/>
          <w:sz w:val="28"/>
          <w:szCs w:val="28"/>
          <w:lang w:val="uk-UA" w:eastAsia="en-US"/>
        </w:rPr>
        <w:t>«</w:t>
      </w:r>
      <w:r w:rsidRPr="00F7778F">
        <w:rPr>
          <w:rFonts w:eastAsiaTheme="minorHAnsi"/>
          <w:sz w:val="28"/>
          <w:szCs w:val="28"/>
          <w:lang w:val="uk-UA" w:eastAsia="en-US"/>
        </w:rPr>
        <w:t>Про питне водопостачання</w:t>
      </w:r>
      <w:r>
        <w:rPr>
          <w:rFonts w:eastAsiaTheme="minorHAnsi"/>
          <w:sz w:val="28"/>
          <w:szCs w:val="28"/>
          <w:lang w:val="uk-UA" w:eastAsia="en-US"/>
        </w:rPr>
        <w:t>».</w:t>
      </w:r>
    </w:p>
    <w:p w:rsidR="002D6DBB" w:rsidRPr="002A1DCE" w:rsidRDefault="009B2E95" w:rsidP="002A1DCE">
      <w:pPr>
        <w:pStyle w:val="a6"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/>
        </w:rPr>
        <w:t xml:space="preserve">        </w:t>
      </w:r>
      <w:r w:rsidR="008B36F3" w:rsidRPr="002A1DCE">
        <w:rPr>
          <w:sz w:val="28"/>
          <w:szCs w:val="28"/>
          <w:lang w:val="uk-UA"/>
        </w:rPr>
        <w:t>Заступник начальника управління державного нагляду за дотриманням санітарного законодавства Габрикевич М.І. взяв участь</w:t>
      </w:r>
      <w:r w:rsidR="006C1D58" w:rsidRPr="002A1DCE">
        <w:rPr>
          <w:sz w:val="28"/>
          <w:szCs w:val="28"/>
          <w:lang w:val="uk-UA"/>
        </w:rPr>
        <w:t xml:space="preserve">  в засіданні архітектурно-містобудівної ради  при відділі  містобудування та архітектури облдержадміністрації.  </w:t>
      </w:r>
      <w:r w:rsidRPr="002A1DCE">
        <w:rPr>
          <w:sz w:val="28"/>
          <w:szCs w:val="28"/>
          <w:lang w:val="uk-UA"/>
        </w:rPr>
        <w:t>Розгляд генеральних планів сіл</w:t>
      </w:r>
      <w:r w:rsidR="00107D70" w:rsidRPr="002A1DCE">
        <w:rPr>
          <w:sz w:val="28"/>
          <w:szCs w:val="28"/>
          <w:lang w:val="uk-UA"/>
        </w:rPr>
        <w:t xml:space="preserve"> Плесна, </w:t>
      </w:r>
      <w:proofErr w:type="spellStart"/>
      <w:r w:rsidR="00107D70" w:rsidRPr="002A1DCE">
        <w:rPr>
          <w:sz w:val="28"/>
          <w:szCs w:val="28"/>
          <w:lang w:val="uk-UA"/>
        </w:rPr>
        <w:t>Жилінці</w:t>
      </w:r>
      <w:proofErr w:type="spellEnd"/>
      <w:r w:rsidR="00107D70" w:rsidRPr="002A1DCE">
        <w:rPr>
          <w:sz w:val="28"/>
          <w:szCs w:val="28"/>
          <w:lang w:val="uk-UA"/>
        </w:rPr>
        <w:t xml:space="preserve"> Шепетівського району,</w:t>
      </w:r>
      <w:r w:rsidR="00107D70" w:rsidRPr="002A1DCE">
        <w:rPr>
          <w:lang w:val="uk-UA"/>
        </w:rPr>
        <w:t xml:space="preserve"> </w:t>
      </w:r>
      <w:r w:rsidR="00107D70" w:rsidRPr="002A1DCE">
        <w:rPr>
          <w:sz w:val="28"/>
          <w:szCs w:val="28"/>
          <w:lang w:val="uk-UA"/>
        </w:rPr>
        <w:t xml:space="preserve">смт Антоніни, с. с. </w:t>
      </w:r>
      <w:proofErr w:type="spellStart"/>
      <w:r w:rsidR="00107D70" w:rsidRPr="002A1DCE">
        <w:rPr>
          <w:sz w:val="28"/>
          <w:szCs w:val="28"/>
          <w:lang w:val="uk-UA"/>
        </w:rPr>
        <w:t>Закриниччя</w:t>
      </w:r>
      <w:proofErr w:type="spellEnd"/>
      <w:r w:rsidR="00107D70" w:rsidRPr="002A1DCE">
        <w:rPr>
          <w:sz w:val="28"/>
          <w:szCs w:val="28"/>
          <w:lang w:val="uk-UA"/>
        </w:rPr>
        <w:t xml:space="preserve">, </w:t>
      </w:r>
      <w:proofErr w:type="spellStart"/>
      <w:r w:rsidR="00107D70" w:rsidRPr="002A1DCE">
        <w:rPr>
          <w:sz w:val="28"/>
          <w:szCs w:val="28"/>
          <w:lang w:val="uk-UA"/>
        </w:rPr>
        <w:t>Рублянка</w:t>
      </w:r>
      <w:proofErr w:type="spellEnd"/>
      <w:r w:rsidR="00107D70" w:rsidRPr="002A1DCE">
        <w:rPr>
          <w:sz w:val="28"/>
          <w:szCs w:val="28"/>
          <w:lang w:val="uk-UA"/>
        </w:rPr>
        <w:t xml:space="preserve"> Красилівського району</w:t>
      </w:r>
      <w:r w:rsidR="002526A5" w:rsidRPr="002A1DCE">
        <w:rPr>
          <w:sz w:val="28"/>
          <w:szCs w:val="28"/>
          <w:lang w:val="uk-UA"/>
        </w:rPr>
        <w:t>.</w:t>
      </w:r>
    </w:p>
    <w:p w:rsidR="00107D70" w:rsidRPr="002A1DCE" w:rsidRDefault="009B2E95" w:rsidP="002A1DCE">
      <w:pPr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 w:eastAsia="ru-RU"/>
        </w:rPr>
        <w:t xml:space="preserve">       </w:t>
      </w:r>
      <w:r w:rsidR="00107D70" w:rsidRPr="002A1DCE">
        <w:rPr>
          <w:sz w:val="28"/>
          <w:szCs w:val="28"/>
          <w:lang w:val="uk-UA"/>
        </w:rPr>
        <w:t xml:space="preserve"> </w:t>
      </w:r>
      <w:r w:rsidR="002526A5" w:rsidRPr="002A1DCE">
        <w:rPr>
          <w:sz w:val="28"/>
          <w:szCs w:val="28"/>
          <w:lang w:val="uk-UA" w:eastAsia="ru-RU"/>
        </w:rPr>
        <w:t>Фахівці відділу державного нагляду</w:t>
      </w:r>
      <w:r w:rsidR="002526A5" w:rsidRPr="002A1DCE">
        <w:rPr>
          <w:sz w:val="28"/>
          <w:szCs w:val="28"/>
          <w:lang w:val="uk-UA"/>
        </w:rPr>
        <w:t xml:space="preserve"> за дотриманням санітарного законодавства</w:t>
      </w:r>
      <w:r w:rsidR="002526A5" w:rsidRPr="002A1DCE">
        <w:rPr>
          <w:sz w:val="28"/>
          <w:szCs w:val="28"/>
          <w:lang w:val="uk-UA" w:eastAsia="ru-RU"/>
        </w:rPr>
        <w:t xml:space="preserve"> </w:t>
      </w:r>
      <w:proofErr w:type="spellStart"/>
      <w:r w:rsidR="002526A5" w:rsidRPr="002A1DCE">
        <w:rPr>
          <w:sz w:val="28"/>
          <w:szCs w:val="28"/>
          <w:lang w:val="uk-UA" w:eastAsia="ru-RU"/>
        </w:rPr>
        <w:t>Ізяславського</w:t>
      </w:r>
      <w:proofErr w:type="spellEnd"/>
      <w:r w:rsidR="002526A5" w:rsidRPr="002A1DCE">
        <w:rPr>
          <w:sz w:val="28"/>
          <w:szCs w:val="28"/>
          <w:lang w:val="uk-UA" w:eastAsia="ru-RU"/>
        </w:rPr>
        <w:t xml:space="preserve">  району </w:t>
      </w:r>
      <w:r w:rsidR="002526A5" w:rsidRPr="002A1DCE">
        <w:rPr>
          <w:sz w:val="28"/>
          <w:szCs w:val="28"/>
          <w:lang w:val="uk-UA"/>
        </w:rPr>
        <w:t>взяли</w:t>
      </w:r>
      <w:r w:rsidR="00107D70" w:rsidRPr="002A1DCE">
        <w:rPr>
          <w:sz w:val="28"/>
          <w:szCs w:val="28"/>
          <w:lang w:val="uk-UA"/>
        </w:rPr>
        <w:t xml:space="preserve"> участь в засіданні комісії ТЕБ та НС при РДА по питанню   стану захворюваності на групу гострих кишкових інфекцій в районі  за перше півріччя року </w:t>
      </w:r>
      <w:r w:rsidR="002526A5" w:rsidRPr="002A1DCE">
        <w:rPr>
          <w:sz w:val="28"/>
          <w:szCs w:val="28"/>
          <w:lang w:val="uk-UA"/>
        </w:rPr>
        <w:t xml:space="preserve">та заходи щодо недопущення епідемічних </w:t>
      </w:r>
      <w:r w:rsidR="00107D70" w:rsidRPr="002A1DCE">
        <w:rPr>
          <w:sz w:val="28"/>
          <w:szCs w:val="28"/>
          <w:lang w:val="uk-UA"/>
        </w:rPr>
        <w:t>ускладнень.</w:t>
      </w:r>
    </w:p>
    <w:p w:rsidR="00107D70" w:rsidRPr="002A1DCE" w:rsidRDefault="002526A5" w:rsidP="002A1DCE">
      <w:pPr>
        <w:suppressAutoHyphens w:val="0"/>
        <w:jc w:val="both"/>
        <w:rPr>
          <w:sz w:val="28"/>
          <w:szCs w:val="28"/>
          <w:lang w:val="uk-UA" w:eastAsia="ru-RU"/>
        </w:rPr>
      </w:pPr>
      <w:r w:rsidRPr="002A1DCE">
        <w:rPr>
          <w:sz w:val="28"/>
          <w:szCs w:val="28"/>
          <w:lang w:val="uk-UA" w:eastAsia="ru-RU"/>
        </w:rPr>
        <w:t xml:space="preserve">        Ф</w:t>
      </w:r>
      <w:r w:rsidR="008B36F3" w:rsidRPr="002A1DCE">
        <w:rPr>
          <w:sz w:val="28"/>
          <w:szCs w:val="28"/>
          <w:lang w:val="uk-UA" w:eastAsia="ru-RU"/>
        </w:rPr>
        <w:t>ахівці відділу державного нагляду</w:t>
      </w:r>
      <w:r w:rsidR="008B36F3" w:rsidRPr="002A1DCE">
        <w:rPr>
          <w:sz w:val="28"/>
          <w:szCs w:val="28"/>
          <w:lang w:val="uk-UA"/>
        </w:rPr>
        <w:t xml:space="preserve"> за дотриманням санітарного законодавства</w:t>
      </w:r>
      <w:r w:rsidR="006C1D58" w:rsidRPr="002A1DCE">
        <w:rPr>
          <w:sz w:val="28"/>
          <w:szCs w:val="28"/>
          <w:lang w:val="uk-UA" w:eastAsia="ru-RU"/>
        </w:rPr>
        <w:t xml:space="preserve"> </w:t>
      </w:r>
      <w:proofErr w:type="spellStart"/>
      <w:r w:rsidR="008B36F3" w:rsidRPr="002A1DCE">
        <w:rPr>
          <w:sz w:val="28"/>
          <w:szCs w:val="28"/>
          <w:lang w:val="uk-UA" w:eastAsia="ru-RU"/>
        </w:rPr>
        <w:t>Чемеровецького</w:t>
      </w:r>
      <w:proofErr w:type="spellEnd"/>
      <w:r w:rsidR="008B36F3" w:rsidRPr="002A1DCE">
        <w:rPr>
          <w:sz w:val="28"/>
          <w:szCs w:val="28"/>
          <w:lang w:val="uk-UA" w:eastAsia="ru-RU"/>
        </w:rPr>
        <w:t xml:space="preserve"> району </w:t>
      </w:r>
      <w:r w:rsidRPr="002A1DCE">
        <w:rPr>
          <w:sz w:val="28"/>
          <w:szCs w:val="28"/>
          <w:lang w:val="uk-UA" w:eastAsia="ru-RU"/>
        </w:rPr>
        <w:t xml:space="preserve">провели </w:t>
      </w:r>
      <w:r w:rsidR="00107D70" w:rsidRPr="002A1DCE">
        <w:rPr>
          <w:sz w:val="28"/>
          <w:szCs w:val="28"/>
          <w:lang w:val="uk-UA" w:eastAsia="ru-RU"/>
        </w:rPr>
        <w:t xml:space="preserve"> одноденний семінар-навчання з працівниками закладів громадського харчування, що  проводять приготування та реалізацію  швидкої їжі (фаст-фуду)</w:t>
      </w:r>
      <w:r w:rsidRPr="002A1DCE">
        <w:rPr>
          <w:sz w:val="28"/>
          <w:szCs w:val="28"/>
          <w:lang w:val="uk-UA" w:eastAsia="ru-RU"/>
        </w:rPr>
        <w:t>,</w:t>
      </w:r>
      <w:r w:rsidR="00107D70" w:rsidRPr="002A1DCE">
        <w:rPr>
          <w:sz w:val="28"/>
          <w:szCs w:val="28"/>
          <w:lang w:val="uk-UA" w:eastAsia="ru-RU"/>
        </w:rPr>
        <w:t xml:space="preserve">  на тему</w:t>
      </w:r>
      <w:r w:rsidRPr="002A1DCE">
        <w:rPr>
          <w:sz w:val="28"/>
          <w:szCs w:val="28"/>
          <w:lang w:val="uk-UA" w:eastAsia="ru-RU"/>
        </w:rPr>
        <w:t>:</w:t>
      </w:r>
      <w:r w:rsidR="00107D70" w:rsidRPr="002A1DCE">
        <w:rPr>
          <w:sz w:val="28"/>
          <w:szCs w:val="28"/>
          <w:lang w:val="uk-UA" w:eastAsia="ru-RU"/>
        </w:rPr>
        <w:t xml:space="preserve"> «Дотримання санітарно-гігієнічних норм та правил при приготуванні та реалізації швидкої їжі (фаст-фуду)»</w:t>
      </w:r>
    </w:p>
    <w:p w:rsidR="004A6754" w:rsidRPr="002A1DCE" w:rsidRDefault="004A6754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 w:eastAsia="ru-RU"/>
        </w:rPr>
        <w:t xml:space="preserve">        Фахівці відділу державного нагляду</w:t>
      </w:r>
      <w:r w:rsidRPr="002A1DCE">
        <w:rPr>
          <w:sz w:val="28"/>
          <w:szCs w:val="28"/>
          <w:lang w:val="uk-UA"/>
        </w:rPr>
        <w:t xml:space="preserve"> за дотриманням санітарного законодавства</w:t>
      </w:r>
      <w:r w:rsidRPr="002A1DCE">
        <w:rPr>
          <w:sz w:val="28"/>
          <w:szCs w:val="28"/>
          <w:lang w:val="uk-UA" w:eastAsia="ru-RU"/>
        </w:rPr>
        <w:t xml:space="preserve"> Городоцького  району взяли участь </w:t>
      </w:r>
      <w:r w:rsidRPr="002A1DCE">
        <w:rPr>
          <w:sz w:val="28"/>
          <w:szCs w:val="28"/>
          <w:lang w:val="uk-UA"/>
        </w:rPr>
        <w:t>в  семінар - нараді</w:t>
      </w:r>
      <w:r w:rsidR="00955D5B" w:rsidRPr="00955D5B">
        <w:rPr>
          <w:sz w:val="28"/>
          <w:szCs w:val="28"/>
          <w:lang w:val="uk-UA"/>
        </w:rPr>
        <w:t xml:space="preserve"> з  </w:t>
      </w:r>
      <w:r w:rsidRPr="00955D5B">
        <w:rPr>
          <w:rFonts w:eastAsia="Calibri"/>
          <w:sz w:val="28"/>
          <w:szCs w:val="28"/>
          <w:lang w:val="uk-UA" w:eastAsia="en-US"/>
        </w:rPr>
        <w:t xml:space="preserve">  працівниками  освіти </w:t>
      </w:r>
      <w:r w:rsidRPr="00955D5B">
        <w:rPr>
          <w:rFonts w:eastAsia="Calibri"/>
          <w:sz w:val="28"/>
          <w:szCs w:val="28"/>
          <w:lang w:val="uk-UA"/>
        </w:rPr>
        <w:t xml:space="preserve">Городоцької об’єднаної територіальної громади та  з директорами  загальноосвітніх та дошкільних навчальних закладів Городоцької об’єднаної територіальної громади  по питаннях підготовки навчальних закладів   до нового 2018/19 навчального </w:t>
      </w:r>
      <w:r w:rsidRPr="002A1DCE">
        <w:rPr>
          <w:rFonts w:eastAsia="Calibri"/>
          <w:sz w:val="28"/>
          <w:szCs w:val="28"/>
          <w:lang w:val="uk-UA"/>
        </w:rPr>
        <w:t>року.</w:t>
      </w:r>
    </w:p>
    <w:p w:rsidR="004A6754" w:rsidRPr="002A1DCE" w:rsidRDefault="004A6754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 w:eastAsia="ru-RU"/>
        </w:rPr>
        <w:lastRenderedPageBreak/>
        <w:t xml:space="preserve">      Фахівці відділу державного нагляду</w:t>
      </w:r>
      <w:r w:rsidRPr="002A1DCE">
        <w:rPr>
          <w:sz w:val="28"/>
          <w:szCs w:val="28"/>
          <w:lang w:val="uk-UA"/>
        </w:rPr>
        <w:t xml:space="preserve"> за дотриманням санітарного законодавства</w:t>
      </w:r>
      <w:r w:rsidRPr="002A1DCE">
        <w:rPr>
          <w:sz w:val="28"/>
          <w:szCs w:val="28"/>
          <w:lang w:val="uk-UA" w:eastAsia="ru-RU"/>
        </w:rPr>
        <w:t xml:space="preserve">  </w:t>
      </w:r>
      <w:proofErr w:type="spellStart"/>
      <w:r w:rsidRPr="002A1DCE">
        <w:rPr>
          <w:sz w:val="28"/>
          <w:szCs w:val="28"/>
          <w:lang w:val="uk-UA" w:eastAsia="ru-RU"/>
        </w:rPr>
        <w:t>Славутського</w:t>
      </w:r>
      <w:proofErr w:type="spellEnd"/>
      <w:r w:rsidRPr="002A1DCE">
        <w:rPr>
          <w:sz w:val="28"/>
          <w:szCs w:val="28"/>
          <w:lang w:val="uk-UA" w:eastAsia="ru-RU"/>
        </w:rPr>
        <w:t xml:space="preserve">   району взяли участь </w:t>
      </w:r>
      <w:r w:rsidRPr="002A1DCE">
        <w:rPr>
          <w:sz w:val="28"/>
          <w:szCs w:val="28"/>
          <w:lang w:val="uk-UA"/>
        </w:rPr>
        <w:t>в  семінар - нараді</w:t>
      </w:r>
      <w:r w:rsidRPr="00955D5B">
        <w:rPr>
          <w:sz w:val="28"/>
          <w:szCs w:val="28"/>
          <w:lang w:val="uk-UA"/>
        </w:rPr>
        <w:t xml:space="preserve"> </w:t>
      </w:r>
      <w:r w:rsidRPr="002A1DCE">
        <w:rPr>
          <w:sz w:val="28"/>
          <w:szCs w:val="28"/>
          <w:lang w:val="uk-UA"/>
        </w:rPr>
        <w:t xml:space="preserve">з </w:t>
      </w:r>
      <w:r w:rsidR="00955D5B" w:rsidRPr="00955D5B">
        <w:rPr>
          <w:sz w:val="28"/>
          <w:szCs w:val="28"/>
          <w:lang w:val="uk-UA"/>
        </w:rPr>
        <w:t xml:space="preserve">керівниками ДНЗ м. </w:t>
      </w:r>
      <w:r w:rsidRPr="002A1DCE">
        <w:rPr>
          <w:sz w:val="28"/>
          <w:szCs w:val="28"/>
          <w:lang w:val="uk-UA"/>
        </w:rPr>
        <w:t>Нетішин</w:t>
      </w:r>
      <w:r w:rsidR="00955D5B" w:rsidRPr="00955D5B">
        <w:rPr>
          <w:sz w:val="28"/>
          <w:szCs w:val="28"/>
          <w:lang w:val="uk-UA"/>
        </w:rPr>
        <w:t xml:space="preserve">, </w:t>
      </w:r>
      <w:r w:rsidR="00955D5B" w:rsidRPr="00955D5B">
        <w:rPr>
          <w:rFonts w:eastAsia="Calibri"/>
          <w:sz w:val="28"/>
          <w:szCs w:val="28"/>
          <w:lang w:val="uk-UA" w:eastAsia="en-US"/>
        </w:rPr>
        <w:t xml:space="preserve">керівниками ЗОНЗ та ДНЗ  </w:t>
      </w:r>
      <w:proofErr w:type="spellStart"/>
      <w:r w:rsidR="00955D5B" w:rsidRPr="00955D5B">
        <w:rPr>
          <w:rFonts w:eastAsia="Calibri"/>
          <w:sz w:val="28"/>
          <w:szCs w:val="28"/>
          <w:lang w:val="uk-UA" w:eastAsia="en-US"/>
        </w:rPr>
        <w:t>Ганнопільської</w:t>
      </w:r>
      <w:proofErr w:type="spellEnd"/>
      <w:r w:rsidR="00955D5B" w:rsidRPr="00955D5B">
        <w:rPr>
          <w:rFonts w:eastAsia="Calibri"/>
          <w:sz w:val="28"/>
          <w:szCs w:val="28"/>
          <w:lang w:val="uk-UA" w:eastAsia="en-US"/>
        </w:rPr>
        <w:t xml:space="preserve"> ОТГ</w:t>
      </w:r>
      <w:r w:rsidR="00955D5B" w:rsidRPr="00955D5B">
        <w:rPr>
          <w:sz w:val="28"/>
          <w:szCs w:val="28"/>
          <w:lang w:val="uk-UA"/>
        </w:rPr>
        <w:t xml:space="preserve"> «Про неухильне виконання вимог чинного санітарного законодавства в ДНЗ».</w:t>
      </w:r>
    </w:p>
    <w:p w:rsidR="004A6754" w:rsidRPr="002A1DCE" w:rsidRDefault="004A6754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0"/>
          <w:lang w:val="uk-UA" w:eastAsia="ru-RU"/>
        </w:rPr>
      </w:pPr>
      <w:r w:rsidRPr="002A1DCE">
        <w:rPr>
          <w:sz w:val="28"/>
          <w:szCs w:val="28"/>
          <w:lang w:val="uk-UA"/>
        </w:rPr>
        <w:t xml:space="preserve">       </w:t>
      </w:r>
      <w:r w:rsidR="00955D5B" w:rsidRPr="002A1DCE">
        <w:rPr>
          <w:sz w:val="28"/>
          <w:szCs w:val="28"/>
          <w:lang w:val="uk-UA" w:eastAsia="ru-RU"/>
        </w:rPr>
        <w:t xml:space="preserve">Провідними </w:t>
      </w:r>
      <w:r w:rsidR="00F7778F">
        <w:rPr>
          <w:sz w:val="28"/>
          <w:szCs w:val="28"/>
          <w:lang w:val="uk-UA" w:eastAsia="ru-RU"/>
        </w:rPr>
        <w:t xml:space="preserve"> фахівцями </w:t>
      </w:r>
      <w:r w:rsidR="004F6A07" w:rsidRPr="002A1DCE">
        <w:rPr>
          <w:sz w:val="28"/>
          <w:szCs w:val="28"/>
          <w:lang w:val="uk-UA" w:eastAsia="ru-RU"/>
        </w:rPr>
        <w:t xml:space="preserve"> відділу державного нагляду</w:t>
      </w:r>
      <w:r w:rsidR="004F6A07" w:rsidRPr="002A1DCE">
        <w:rPr>
          <w:sz w:val="28"/>
          <w:szCs w:val="28"/>
          <w:lang w:val="uk-UA"/>
        </w:rPr>
        <w:t xml:space="preserve"> за дотриманням санітарного законодавства</w:t>
      </w:r>
      <w:r w:rsidR="00107D70" w:rsidRPr="002A1DCE">
        <w:rPr>
          <w:sz w:val="28"/>
          <w:szCs w:val="28"/>
          <w:lang w:val="uk-UA" w:eastAsia="ru-RU"/>
        </w:rPr>
        <w:t xml:space="preserve"> </w:t>
      </w:r>
      <w:r w:rsidR="00955D5B" w:rsidRPr="002A1DCE">
        <w:rPr>
          <w:sz w:val="28"/>
          <w:szCs w:val="28"/>
          <w:lang w:val="uk-UA" w:eastAsia="ru-RU"/>
        </w:rPr>
        <w:t>Кам’янець</w:t>
      </w:r>
      <w:r w:rsidR="00107D70" w:rsidRPr="002A1DCE">
        <w:rPr>
          <w:sz w:val="28"/>
          <w:szCs w:val="28"/>
          <w:lang w:val="uk-UA" w:eastAsia="ru-RU"/>
        </w:rPr>
        <w:t xml:space="preserve"> </w:t>
      </w:r>
      <w:r w:rsidR="00955D5B" w:rsidRPr="002A1DCE">
        <w:rPr>
          <w:sz w:val="28"/>
          <w:szCs w:val="28"/>
          <w:lang w:val="uk-UA" w:eastAsia="ru-RU"/>
        </w:rPr>
        <w:t xml:space="preserve">- </w:t>
      </w:r>
      <w:r w:rsidR="00107D70" w:rsidRPr="002A1DCE">
        <w:rPr>
          <w:sz w:val="28"/>
          <w:szCs w:val="28"/>
          <w:lang w:val="uk-UA" w:eastAsia="ru-RU"/>
        </w:rPr>
        <w:t>Поділ</w:t>
      </w:r>
      <w:r w:rsidR="00955D5B" w:rsidRPr="002A1DCE">
        <w:rPr>
          <w:sz w:val="28"/>
          <w:szCs w:val="28"/>
          <w:lang w:val="uk-UA" w:eastAsia="ru-RU"/>
        </w:rPr>
        <w:t>ьського міськрайонного управлінн</w:t>
      </w:r>
      <w:r w:rsidR="00107D70" w:rsidRPr="002A1DCE">
        <w:rPr>
          <w:sz w:val="28"/>
          <w:szCs w:val="28"/>
          <w:lang w:val="uk-UA" w:eastAsia="ru-RU"/>
        </w:rPr>
        <w:t xml:space="preserve">я </w:t>
      </w:r>
      <w:r w:rsidR="004F6A07" w:rsidRPr="002A1DCE">
        <w:rPr>
          <w:sz w:val="28"/>
          <w:szCs w:val="28"/>
          <w:lang w:val="uk-UA" w:eastAsia="ru-RU"/>
        </w:rPr>
        <w:t xml:space="preserve"> </w:t>
      </w:r>
      <w:r w:rsidR="00F7778F">
        <w:rPr>
          <w:sz w:val="28"/>
          <w:szCs w:val="20"/>
          <w:lang w:val="uk-UA" w:eastAsia="ru-RU"/>
        </w:rPr>
        <w:t>під час</w:t>
      </w:r>
      <w:r w:rsidR="00955D5B" w:rsidRPr="002A1DCE">
        <w:rPr>
          <w:sz w:val="28"/>
          <w:szCs w:val="20"/>
          <w:lang w:val="uk-UA" w:eastAsia="ru-RU"/>
        </w:rPr>
        <w:t xml:space="preserve"> позапланових  обстежень  проведена  роз’яснювальна  робота </w:t>
      </w:r>
      <w:r w:rsidRPr="002A1DCE">
        <w:rPr>
          <w:sz w:val="28"/>
          <w:szCs w:val="20"/>
          <w:lang w:val="uk-UA" w:eastAsia="ru-RU"/>
        </w:rPr>
        <w:t xml:space="preserve"> серед </w:t>
      </w:r>
      <w:r w:rsidR="00955D5B" w:rsidRPr="002A1DCE">
        <w:rPr>
          <w:sz w:val="28"/>
          <w:szCs w:val="20"/>
          <w:lang w:val="uk-UA" w:eastAsia="ru-RU"/>
        </w:rPr>
        <w:t xml:space="preserve">  </w:t>
      </w:r>
      <w:r w:rsidRPr="002A1DCE">
        <w:rPr>
          <w:sz w:val="28"/>
          <w:szCs w:val="20"/>
          <w:lang w:val="uk-UA" w:eastAsia="ru-RU"/>
        </w:rPr>
        <w:t>працівників</w:t>
      </w:r>
      <w:r w:rsidR="00955D5B" w:rsidRPr="002A1DCE">
        <w:rPr>
          <w:sz w:val="28"/>
          <w:szCs w:val="20"/>
          <w:lang w:val="uk-UA" w:eastAsia="ru-RU"/>
        </w:rPr>
        <w:t xml:space="preserve">  освіти (директори, завучі, заступники  директорів, вчителі  перших  класів, представники від</w:t>
      </w:r>
      <w:r w:rsidRPr="002A1DCE">
        <w:rPr>
          <w:sz w:val="28"/>
          <w:szCs w:val="20"/>
          <w:lang w:val="uk-UA" w:eastAsia="ru-RU"/>
        </w:rPr>
        <w:t>ділу освіти</w:t>
      </w:r>
      <w:r w:rsidR="00955D5B" w:rsidRPr="002A1DCE">
        <w:rPr>
          <w:sz w:val="28"/>
          <w:szCs w:val="20"/>
          <w:lang w:val="uk-UA" w:eastAsia="ru-RU"/>
        </w:rPr>
        <w:t>)</w:t>
      </w:r>
      <w:r w:rsidRPr="002A1DCE">
        <w:rPr>
          <w:sz w:val="28"/>
          <w:szCs w:val="20"/>
          <w:lang w:val="uk-UA" w:eastAsia="ru-RU"/>
        </w:rPr>
        <w:t xml:space="preserve">, </w:t>
      </w:r>
      <w:r w:rsidR="00955D5B" w:rsidRPr="002A1DCE">
        <w:rPr>
          <w:sz w:val="28"/>
          <w:szCs w:val="20"/>
          <w:lang w:val="uk-UA" w:eastAsia="ru-RU"/>
        </w:rPr>
        <w:t xml:space="preserve"> щодо  профілактики  дитячого  травматизму  та  безпеки  дітей ДНЗ  та  учнів  ЗОШ  під  час  навчально-виховного  процесу</w:t>
      </w:r>
      <w:r w:rsidRPr="002A1DCE">
        <w:rPr>
          <w:sz w:val="28"/>
          <w:szCs w:val="20"/>
          <w:lang w:val="uk-UA" w:eastAsia="ru-RU"/>
        </w:rPr>
        <w:t>.</w:t>
      </w:r>
      <w:r w:rsidR="00107D70" w:rsidRPr="002A1DCE">
        <w:rPr>
          <w:sz w:val="28"/>
          <w:szCs w:val="20"/>
          <w:lang w:val="uk-UA" w:eastAsia="ru-RU"/>
        </w:rPr>
        <w:t xml:space="preserve">  </w:t>
      </w:r>
    </w:p>
    <w:p w:rsidR="004A6754" w:rsidRPr="002A1DCE" w:rsidRDefault="004A6754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2A1DCE">
        <w:rPr>
          <w:sz w:val="28"/>
          <w:szCs w:val="20"/>
          <w:lang w:val="uk-UA" w:eastAsia="ru-RU"/>
        </w:rPr>
        <w:t xml:space="preserve">      </w:t>
      </w:r>
      <w:r w:rsidR="007539DC" w:rsidRPr="002A1DCE">
        <w:rPr>
          <w:sz w:val="28"/>
          <w:szCs w:val="28"/>
          <w:lang w:val="uk-UA"/>
        </w:rPr>
        <w:t xml:space="preserve"> Фахівцями  відділів державного нагляду за дотриманням санітарного законодавства міського, міськрайонних та районних управлінь          проведені комісійні обстеження 185 дитячих навчальних  закладів, 195 загальноосвітніх навчальних закладів. В 71,4%  дитячих навчальних  закладів та 76,4% загальноосвітніх навчальних закладів виявлені порушення санітарних норм та правил.  По  матеріалах  перевірок  підготовлені відповідні </w:t>
      </w:r>
      <w:r w:rsidR="00662CFC" w:rsidRPr="002A1DCE">
        <w:rPr>
          <w:sz w:val="28"/>
          <w:szCs w:val="28"/>
          <w:lang w:val="uk-UA"/>
        </w:rPr>
        <w:t xml:space="preserve">інформації та </w:t>
      </w:r>
      <w:r w:rsidR="007539DC" w:rsidRPr="002A1DCE">
        <w:rPr>
          <w:sz w:val="28"/>
          <w:szCs w:val="28"/>
          <w:lang w:val="uk-UA"/>
        </w:rPr>
        <w:t xml:space="preserve"> приписи з пропозиціями по  усуненню виявлених недоліків.</w:t>
      </w:r>
    </w:p>
    <w:p w:rsidR="0090431A" w:rsidRPr="002A1DCE" w:rsidRDefault="004A6754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/>
        </w:rPr>
        <w:t xml:space="preserve">      </w:t>
      </w:r>
      <w:r w:rsidR="000F7792" w:rsidRPr="002A1DCE">
        <w:rPr>
          <w:sz w:val="28"/>
          <w:szCs w:val="28"/>
          <w:lang w:val="uk-UA"/>
        </w:rPr>
        <w:t xml:space="preserve">Фахівцями відділу державного нагляду за дотриманням санітарного законодавства </w:t>
      </w:r>
      <w:proofErr w:type="spellStart"/>
      <w:r w:rsidR="000F7792" w:rsidRPr="002A1DCE">
        <w:rPr>
          <w:sz w:val="28"/>
          <w:szCs w:val="28"/>
          <w:lang w:val="uk-UA"/>
        </w:rPr>
        <w:t>Ізяславського</w:t>
      </w:r>
      <w:proofErr w:type="spellEnd"/>
      <w:r w:rsidR="000F7792" w:rsidRPr="002A1DCE">
        <w:rPr>
          <w:sz w:val="28"/>
          <w:szCs w:val="28"/>
          <w:lang w:val="uk-UA"/>
        </w:rPr>
        <w:t xml:space="preserve">, Красилівського, </w:t>
      </w:r>
      <w:proofErr w:type="spellStart"/>
      <w:r w:rsidR="000F7792" w:rsidRPr="002A1DCE">
        <w:rPr>
          <w:sz w:val="28"/>
          <w:szCs w:val="28"/>
          <w:lang w:val="uk-UA"/>
        </w:rPr>
        <w:t>Ярмо</w:t>
      </w:r>
      <w:r w:rsidR="00F7778F">
        <w:rPr>
          <w:sz w:val="28"/>
          <w:szCs w:val="28"/>
          <w:lang w:val="uk-UA"/>
        </w:rPr>
        <w:t>линецького</w:t>
      </w:r>
      <w:proofErr w:type="spellEnd"/>
      <w:r w:rsidR="00F7778F">
        <w:rPr>
          <w:sz w:val="28"/>
          <w:szCs w:val="28"/>
          <w:lang w:val="uk-UA"/>
        </w:rPr>
        <w:t xml:space="preserve">  районних  управлінь   проведені комісійні</w:t>
      </w:r>
      <w:r w:rsidR="00F07F29">
        <w:rPr>
          <w:sz w:val="28"/>
          <w:szCs w:val="28"/>
          <w:lang w:val="uk-UA"/>
        </w:rPr>
        <w:t xml:space="preserve">  обстеження восьми</w:t>
      </w:r>
      <w:bookmarkStart w:id="0" w:name="_GoBack"/>
      <w:bookmarkEnd w:id="0"/>
      <w:r w:rsidR="00D851D1" w:rsidRPr="002A1DCE">
        <w:rPr>
          <w:sz w:val="28"/>
          <w:szCs w:val="28"/>
          <w:lang w:val="uk-UA"/>
        </w:rPr>
        <w:t xml:space="preserve">  об’єктів централізованого водопостачання.   Виявлені порушення санітарних норм та правил.  По  матеріалах  перевірок  підготовлені відповідні  приписи з пропозиціями по  усуненню виявлених недоліків.</w:t>
      </w:r>
    </w:p>
    <w:p w:rsidR="006D23ED" w:rsidRPr="002A1DCE" w:rsidRDefault="0090431A" w:rsidP="002A1DCE">
      <w:pPr>
        <w:tabs>
          <w:tab w:val="left" w:pos="0"/>
          <w:tab w:val="left" w:pos="426"/>
        </w:tabs>
        <w:suppressAutoHyphens w:val="0"/>
        <w:spacing w:after="200" w:line="276" w:lineRule="auto"/>
        <w:contextualSpacing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/>
        </w:rPr>
        <w:t xml:space="preserve">         Фахівцями </w:t>
      </w:r>
      <w:r w:rsidR="006D23ED" w:rsidRPr="002A1DCE">
        <w:rPr>
          <w:sz w:val="28"/>
          <w:szCs w:val="28"/>
          <w:lang w:val="uk-UA"/>
        </w:rPr>
        <w:t xml:space="preserve"> </w:t>
      </w:r>
      <w:proofErr w:type="spellStart"/>
      <w:r w:rsidR="006D23ED" w:rsidRPr="002A1DCE">
        <w:rPr>
          <w:sz w:val="28"/>
          <w:szCs w:val="28"/>
          <w:lang w:val="uk-UA"/>
        </w:rPr>
        <w:t>С</w:t>
      </w:r>
      <w:r w:rsidRPr="002A1DCE">
        <w:rPr>
          <w:sz w:val="28"/>
          <w:szCs w:val="28"/>
          <w:lang w:val="uk-UA"/>
        </w:rPr>
        <w:t>тарокостянтинівського</w:t>
      </w:r>
      <w:proofErr w:type="spellEnd"/>
      <w:r w:rsidRPr="002A1DCE">
        <w:rPr>
          <w:sz w:val="28"/>
          <w:szCs w:val="28"/>
          <w:lang w:val="uk-UA"/>
        </w:rPr>
        <w:t xml:space="preserve">  міськрайонного</w:t>
      </w:r>
      <w:r w:rsidR="006D23ED" w:rsidRPr="002A1DCE">
        <w:rPr>
          <w:sz w:val="28"/>
          <w:szCs w:val="28"/>
          <w:lang w:val="uk-UA"/>
        </w:rPr>
        <w:t xml:space="preserve"> управління </w:t>
      </w:r>
      <w:r w:rsidRPr="002A1DCE">
        <w:rPr>
          <w:sz w:val="28"/>
          <w:szCs w:val="28"/>
          <w:lang w:val="uk-UA"/>
        </w:rPr>
        <w:t xml:space="preserve"> проведено  комісійне</w:t>
      </w:r>
      <w:r w:rsidR="006D23ED" w:rsidRPr="002A1DCE">
        <w:rPr>
          <w:sz w:val="28"/>
          <w:szCs w:val="28"/>
          <w:lang w:val="uk-UA"/>
        </w:rPr>
        <w:t xml:space="preserve"> обстеження ПЗОВ «Калинівка» (під час роботи третьої зміни)</w:t>
      </w:r>
      <w:r w:rsidRPr="002A1DCE">
        <w:rPr>
          <w:sz w:val="28"/>
          <w:szCs w:val="28"/>
          <w:lang w:val="uk-UA"/>
        </w:rPr>
        <w:t xml:space="preserve">. Виявлені порушення санітарних норм та правил.  Підготовлена і </w:t>
      </w:r>
      <w:r w:rsidR="006D23ED" w:rsidRPr="002A1DCE">
        <w:rPr>
          <w:sz w:val="28"/>
          <w:szCs w:val="28"/>
          <w:lang w:val="uk-UA"/>
        </w:rPr>
        <w:t xml:space="preserve"> направлена  довідка в районну державну адміністрацію та начальнику відділу освіти, молоді та спорту Старокостянтинівської РДА. </w:t>
      </w:r>
    </w:p>
    <w:p w:rsidR="004F6A07" w:rsidRPr="002A1DCE" w:rsidRDefault="0090431A" w:rsidP="002A1DCE">
      <w:pPr>
        <w:suppressAutoHyphens w:val="0"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 w:eastAsia="ru-RU"/>
        </w:rPr>
        <w:t xml:space="preserve">        </w:t>
      </w:r>
      <w:r w:rsidRPr="002A1DCE">
        <w:rPr>
          <w:sz w:val="28"/>
          <w:szCs w:val="28"/>
          <w:lang w:val="uk-UA"/>
        </w:rPr>
        <w:t xml:space="preserve">В складі комісій проводяться обстеження </w:t>
      </w:r>
      <w:r w:rsidR="006D23ED" w:rsidRPr="002A1DCE">
        <w:rPr>
          <w:sz w:val="28"/>
          <w:szCs w:val="28"/>
          <w:lang w:val="uk-UA"/>
        </w:rPr>
        <w:t>підприємств</w:t>
      </w:r>
      <w:r w:rsidRPr="002A1DCE">
        <w:rPr>
          <w:sz w:val="28"/>
          <w:szCs w:val="28"/>
          <w:lang w:val="uk-UA"/>
        </w:rPr>
        <w:t xml:space="preserve"> громадського харчування (</w:t>
      </w:r>
      <w:r w:rsidR="00F7778F">
        <w:rPr>
          <w:sz w:val="28"/>
          <w:szCs w:val="28"/>
          <w:lang w:val="uk-UA"/>
        </w:rPr>
        <w:t xml:space="preserve"> по виготовленню фаст-фудів</w:t>
      </w:r>
      <w:r w:rsidRPr="002A1DCE">
        <w:rPr>
          <w:sz w:val="28"/>
          <w:szCs w:val="28"/>
          <w:lang w:val="uk-UA"/>
        </w:rPr>
        <w:t>).</w:t>
      </w:r>
      <w:r w:rsidR="006D23ED" w:rsidRPr="002A1DCE">
        <w:rPr>
          <w:sz w:val="28"/>
          <w:szCs w:val="28"/>
          <w:lang w:val="uk-UA"/>
        </w:rPr>
        <w:t xml:space="preserve"> </w:t>
      </w:r>
      <w:r w:rsidRPr="002A1DCE">
        <w:rPr>
          <w:sz w:val="28"/>
          <w:szCs w:val="28"/>
          <w:lang w:val="uk-UA"/>
        </w:rPr>
        <w:t>Надані пропозицій по усуненню виявлених порушень.</w:t>
      </w:r>
      <w:r w:rsidR="000961EF" w:rsidRPr="002A1DCE">
        <w:rPr>
          <w:sz w:val="28"/>
          <w:szCs w:val="28"/>
          <w:lang w:val="uk-UA"/>
        </w:rPr>
        <w:t xml:space="preserve">  </w:t>
      </w:r>
      <w:r w:rsidR="00EA0FE2" w:rsidRPr="002A1DCE">
        <w:rPr>
          <w:sz w:val="28"/>
          <w:szCs w:val="28"/>
          <w:lang w:val="uk-UA"/>
        </w:rPr>
        <w:t xml:space="preserve">  </w:t>
      </w:r>
    </w:p>
    <w:p w:rsidR="00D851D1" w:rsidRPr="002A1DCE" w:rsidRDefault="003E4C50" w:rsidP="002A1DCE">
      <w:pPr>
        <w:pStyle w:val="a6"/>
        <w:jc w:val="both"/>
        <w:rPr>
          <w:sz w:val="28"/>
          <w:szCs w:val="28"/>
          <w:lang w:val="uk-UA"/>
        </w:rPr>
      </w:pPr>
      <w:r w:rsidRPr="002A1DCE">
        <w:rPr>
          <w:sz w:val="28"/>
          <w:szCs w:val="28"/>
          <w:lang w:val="uk-UA"/>
        </w:rPr>
        <w:t xml:space="preserve">      Фахівці відділу державного нагляду за дотриманням санітарного законодавства </w:t>
      </w:r>
      <w:r w:rsidR="00D851D1" w:rsidRPr="002A1DCE">
        <w:rPr>
          <w:sz w:val="28"/>
          <w:szCs w:val="28"/>
          <w:lang w:val="uk-UA"/>
        </w:rPr>
        <w:t xml:space="preserve">Кам’янець – Подільського міськрайонного управління, </w:t>
      </w:r>
      <w:r w:rsidR="00BA2669" w:rsidRPr="002A1DCE">
        <w:rPr>
          <w:sz w:val="28"/>
          <w:szCs w:val="28"/>
          <w:lang w:val="uk-UA"/>
        </w:rPr>
        <w:t xml:space="preserve">Красилівського, </w:t>
      </w:r>
      <w:proofErr w:type="spellStart"/>
      <w:r w:rsidR="00BA2669" w:rsidRPr="002A1DCE">
        <w:rPr>
          <w:sz w:val="28"/>
          <w:szCs w:val="28"/>
          <w:lang w:val="uk-UA"/>
        </w:rPr>
        <w:t>Летичівського</w:t>
      </w:r>
      <w:proofErr w:type="spellEnd"/>
      <w:r w:rsidR="00BA2669" w:rsidRPr="002A1DCE">
        <w:rPr>
          <w:sz w:val="28"/>
          <w:szCs w:val="28"/>
          <w:lang w:val="uk-UA"/>
        </w:rPr>
        <w:t xml:space="preserve">, </w:t>
      </w:r>
      <w:r w:rsidR="00D851D1" w:rsidRPr="002A1DCE">
        <w:rPr>
          <w:sz w:val="28"/>
          <w:szCs w:val="28"/>
          <w:lang w:val="uk-UA"/>
        </w:rPr>
        <w:t xml:space="preserve">Полонського </w:t>
      </w:r>
      <w:r w:rsidR="00BA2669" w:rsidRPr="002A1DCE">
        <w:rPr>
          <w:sz w:val="28"/>
          <w:szCs w:val="28"/>
          <w:lang w:val="uk-UA"/>
        </w:rPr>
        <w:t xml:space="preserve">районних  управлінь  провели  </w:t>
      </w:r>
      <w:r w:rsidR="00D851D1" w:rsidRPr="002A1DCE">
        <w:rPr>
          <w:sz w:val="28"/>
          <w:szCs w:val="28"/>
          <w:lang w:val="uk-UA"/>
        </w:rPr>
        <w:t xml:space="preserve">планові та комісійні обстеження 82 криниць громадського користування. </w:t>
      </w:r>
      <w:r w:rsidR="00D851D1" w:rsidRPr="002A1DCE">
        <w:rPr>
          <w:sz w:val="28"/>
          <w:szCs w:val="28"/>
          <w:lang w:val="uk-UA" w:eastAsia="ru-RU"/>
        </w:rPr>
        <w:t xml:space="preserve">По результатах комісійних обстежень підготовлені інформаційні листи  </w:t>
      </w:r>
      <w:r w:rsidR="006D23ED" w:rsidRPr="002A1DCE">
        <w:rPr>
          <w:sz w:val="28"/>
          <w:szCs w:val="28"/>
          <w:lang w:val="uk-UA" w:eastAsia="ru-RU"/>
        </w:rPr>
        <w:t xml:space="preserve">головам </w:t>
      </w:r>
      <w:r w:rsidR="006D23ED" w:rsidRPr="002A1DCE">
        <w:rPr>
          <w:sz w:val="28"/>
          <w:lang w:val="uk-UA"/>
        </w:rPr>
        <w:t xml:space="preserve">  сільських рад. </w:t>
      </w:r>
    </w:p>
    <w:p w:rsidR="000961EF" w:rsidRPr="002A1DCE" w:rsidRDefault="000961EF" w:rsidP="002A1DCE">
      <w:pPr>
        <w:suppressAutoHyphens w:val="0"/>
        <w:ind w:firstLine="851"/>
        <w:jc w:val="both"/>
        <w:rPr>
          <w:sz w:val="28"/>
          <w:szCs w:val="28"/>
          <w:lang w:val="uk-UA" w:eastAsia="ru-RU"/>
        </w:rPr>
      </w:pPr>
    </w:p>
    <w:p w:rsidR="00C5792A" w:rsidRPr="002A1DCE" w:rsidRDefault="00C5792A" w:rsidP="002A1DCE">
      <w:pPr>
        <w:pStyle w:val="a6"/>
        <w:jc w:val="both"/>
        <w:rPr>
          <w:sz w:val="28"/>
          <w:szCs w:val="28"/>
          <w:lang w:val="uk-UA"/>
        </w:rPr>
      </w:pPr>
    </w:p>
    <w:sectPr w:rsidR="00C5792A" w:rsidRPr="002A1DC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A6" w:rsidRDefault="00A378A6" w:rsidP="001F3A1D">
      <w:r>
        <w:separator/>
      </w:r>
    </w:p>
  </w:endnote>
  <w:endnote w:type="continuationSeparator" w:id="0">
    <w:p w:rsidR="00A378A6" w:rsidRDefault="00A378A6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A6" w:rsidRDefault="00A378A6" w:rsidP="001F3A1D">
      <w:r>
        <w:separator/>
      </w:r>
    </w:p>
  </w:footnote>
  <w:footnote w:type="continuationSeparator" w:id="0">
    <w:p w:rsidR="00A378A6" w:rsidRDefault="00A378A6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1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72332"/>
    <w:multiLevelType w:val="hybridMultilevel"/>
    <w:tmpl w:val="2EE45626"/>
    <w:lvl w:ilvl="0" w:tplc="A3464AB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71691433"/>
    <w:multiLevelType w:val="hybridMultilevel"/>
    <w:tmpl w:val="898E9340"/>
    <w:lvl w:ilvl="0" w:tplc="668C6B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1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19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21"/>
  </w:num>
  <w:num w:numId="27">
    <w:abstractNumId w:val="15"/>
  </w:num>
  <w:num w:numId="28">
    <w:abstractNumId w:val="10"/>
  </w:num>
  <w:num w:numId="29">
    <w:abstractNumId w:val="28"/>
  </w:num>
  <w:num w:numId="30">
    <w:abstractNumId w:val="13"/>
  </w:num>
  <w:num w:numId="31">
    <w:abstractNumId w:val="8"/>
  </w:num>
  <w:num w:numId="32">
    <w:abstractNumId w:val="1"/>
  </w:num>
  <w:num w:numId="33">
    <w:abstractNumId w:val="21"/>
  </w:num>
  <w:num w:numId="34">
    <w:abstractNumId w:val="22"/>
  </w:num>
  <w:num w:numId="35">
    <w:abstractNumId w:val="2"/>
  </w:num>
  <w:num w:numId="36">
    <w:abstractNumId w:val="28"/>
  </w:num>
  <w:num w:numId="37">
    <w:abstractNumId w:val="22"/>
  </w:num>
  <w:num w:numId="38">
    <w:abstractNumId w:val="0"/>
  </w:num>
  <w:num w:numId="39">
    <w:abstractNumId w:val="1"/>
  </w:num>
  <w:num w:numId="40">
    <w:abstractNumId w:val="22"/>
  </w:num>
  <w:num w:numId="41">
    <w:abstractNumId w:val="30"/>
  </w:num>
  <w:num w:numId="4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0337"/>
    <w:rsid w:val="00004091"/>
    <w:rsid w:val="000139CA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EF"/>
    <w:rsid w:val="000961F6"/>
    <w:rsid w:val="00096858"/>
    <w:rsid w:val="000A414A"/>
    <w:rsid w:val="000B00A5"/>
    <w:rsid w:val="000B151C"/>
    <w:rsid w:val="000B2F25"/>
    <w:rsid w:val="000B4DCF"/>
    <w:rsid w:val="000B7101"/>
    <w:rsid w:val="000B73CF"/>
    <w:rsid w:val="000C03C6"/>
    <w:rsid w:val="000C1A65"/>
    <w:rsid w:val="000C3E52"/>
    <w:rsid w:val="000C5DAF"/>
    <w:rsid w:val="000C646C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008"/>
    <w:rsid w:val="000F269A"/>
    <w:rsid w:val="000F7792"/>
    <w:rsid w:val="00100D42"/>
    <w:rsid w:val="001026A3"/>
    <w:rsid w:val="0010330C"/>
    <w:rsid w:val="001034B8"/>
    <w:rsid w:val="00103CD5"/>
    <w:rsid w:val="00104C5F"/>
    <w:rsid w:val="0010566D"/>
    <w:rsid w:val="00107D70"/>
    <w:rsid w:val="00111B52"/>
    <w:rsid w:val="001125A1"/>
    <w:rsid w:val="00112704"/>
    <w:rsid w:val="00112AB0"/>
    <w:rsid w:val="00112E84"/>
    <w:rsid w:val="0011373C"/>
    <w:rsid w:val="00113C1A"/>
    <w:rsid w:val="00113D78"/>
    <w:rsid w:val="00113D9A"/>
    <w:rsid w:val="001141F7"/>
    <w:rsid w:val="001161B0"/>
    <w:rsid w:val="00116732"/>
    <w:rsid w:val="00122215"/>
    <w:rsid w:val="00124D5C"/>
    <w:rsid w:val="00131477"/>
    <w:rsid w:val="00132742"/>
    <w:rsid w:val="001341A6"/>
    <w:rsid w:val="00136D56"/>
    <w:rsid w:val="001419CC"/>
    <w:rsid w:val="0014294B"/>
    <w:rsid w:val="001433CE"/>
    <w:rsid w:val="0014379A"/>
    <w:rsid w:val="00144089"/>
    <w:rsid w:val="00151E1D"/>
    <w:rsid w:val="00152E76"/>
    <w:rsid w:val="001547FC"/>
    <w:rsid w:val="0015590E"/>
    <w:rsid w:val="00160135"/>
    <w:rsid w:val="001632BB"/>
    <w:rsid w:val="0016684F"/>
    <w:rsid w:val="00166ACB"/>
    <w:rsid w:val="0016700B"/>
    <w:rsid w:val="00170FE8"/>
    <w:rsid w:val="00173BC4"/>
    <w:rsid w:val="00175D4F"/>
    <w:rsid w:val="0017676F"/>
    <w:rsid w:val="0017687B"/>
    <w:rsid w:val="00177967"/>
    <w:rsid w:val="00180C21"/>
    <w:rsid w:val="001819EF"/>
    <w:rsid w:val="0018345A"/>
    <w:rsid w:val="001840B1"/>
    <w:rsid w:val="00186A0B"/>
    <w:rsid w:val="00190DB8"/>
    <w:rsid w:val="0019243E"/>
    <w:rsid w:val="001B00B0"/>
    <w:rsid w:val="001B7E45"/>
    <w:rsid w:val="001C0E54"/>
    <w:rsid w:val="001C0F8B"/>
    <w:rsid w:val="001C2E92"/>
    <w:rsid w:val="001C3ACD"/>
    <w:rsid w:val="001C5E2D"/>
    <w:rsid w:val="001C71AA"/>
    <w:rsid w:val="001D1E6D"/>
    <w:rsid w:val="001E41A9"/>
    <w:rsid w:val="001E4CB1"/>
    <w:rsid w:val="001F05C7"/>
    <w:rsid w:val="001F3A1D"/>
    <w:rsid w:val="001F4F94"/>
    <w:rsid w:val="001F67A5"/>
    <w:rsid w:val="00201E04"/>
    <w:rsid w:val="00202B66"/>
    <w:rsid w:val="00203631"/>
    <w:rsid w:val="00203D09"/>
    <w:rsid w:val="00206DFC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64FE"/>
    <w:rsid w:val="00230D2F"/>
    <w:rsid w:val="0023152B"/>
    <w:rsid w:val="002322EB"/>
    <w:rsid w:val="002341A6"/>
    <w:rsid w:val="00235EA3"/>
    <w:rsid w:val="002425C5"/>
    <w:rsid w:val="00242989"/>
    <w:rsid w:val="002434A1"/>
    <w:rsid w:val="0024433A"/>
    <w:rsid w:val="002445B4"/>
    <w:rsid w:val="002477CE"/>
    <w:rsid w:val="00247804"/>
    <w:rsid w:val="00251F60"/>
    <w:rsid w:val="002526A5"/>
    <w:rsid w:val="002529A4"/>
    <w:rsid w:val="00257C7A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1DCE"/>
    <w:rsid w:val="002A3880"/>
    <w:rsid w:val="002A63B2"/>
    <w:rsid w:val="002C0BBB"/>
    <w:rsid w:val="002C4ACF"/>
    <w:rsid w:val="002C7F8F"/>
    <w:rsid w:val="002D3602"/>
    <w:rsid w:val="002D5ECF"/>
    <w:rsid w:val="002D633C"/>
    <w:rsid w:val="002D6DBB"/>
    <w:rsid w:val="002E3AC3"/>
    <w:rsid w:val="002E4D2D"/>
    <w:rsid w:val="002E4DF4"/>
    <w:rsid w:val="002E6C04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4CB5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F41"/>
    <w:rsid w:val="00390F7F"/>
    <w:rsid w:val="00391235"/>
    <w:rsid w:val="0039445E"/>
    <w:rsid w:val="00396E3E"/>
    <w:rsid w:val="003A178F"/>
    <w:rsid w:val="003A3474"/>
    <w:rsid w:val="003A6874"/>
    <w:rsid w:val="003A6D1F"/>
    <w:rsid w:val="003A6DA3"/>
    <w:rsid w:val="003C4854"/>
    <w:rsid w:val="003C559F"/>
    <w:rsid w:val="003C5B22"/>
    <w:rsid w:val="003D3E75"/>
    <w:rsid w:val="003E221A"/>
    <w:rsid w:val="003E4C50"/>
    <w:rsid w:val="003E5CB1"/>
    <w:rsid w:val="003E6CB6"/>
    <w:rsid w:val="003F25A1"/>
    <w:rsid w:val="003F3DFC"/>
    <w:rsid w:val="003F4EE8"/>
    <w:rsid w:val="003F5B4F"/>
    <w:rsid w:val="00400893"/>
    <w:rsid w:val="00401179"/>
    <w:rsid w:val="00402B9D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66C83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754"/>
    <w:rsid w:val="004A6CBE"/>
    <w:rsid w:val="004B3F26"/>
    <w:rsid w:val="004B4D91"/>
    <w:rsid w:val="004C1F19"/>
    <w:rsid w:val="004C38A0"/>
    <w:rsid w:val="004D2FE9"/>
    <w:rsid w:val="004D5769"/>
    <w:rsid w:val="004D7165"/>
    <w:rsid w:val="004D7434"/>
    <w:rsid w:val="004E02A2"/>
    <w:rsid w:val="004E2C29"/>
    <w:rsid w:val="004E39C0"/>
    <w:rsid w:val="004E628B"/>
    <w:rsid w:val="004F0624"/>
    <w:rsid w:val="004F1071"/>
    <w:rsid w:val="004F5648"/>
    <w:rsid w:val="004F6A07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54FB1"/>
    <w:rsid w:val="005552B4"/>
    <w:rsid w:val="00563448"/>
    <w:rsid w:val="00566721"/>
    <w:rsid w:val="00567846"/>
    <w:rsid w:val="0057106C"/>
    <w:rsid w:val="00571E33"/>
    <w:rsid w:val="0057564A"/>
    <w:rsid w:val="00577176"/>
    <w:rsid w:val="00577598"/>
    <w:rsid w:val="00581EE3"/>
    <w:rsid w:val="005844C5"/>
    <w:rsid w:val="00584CE0"/>
    <w:rsid w:val="00585373"/>
    <w:rsid w:val="00587A4A"/>
    <w:rsid w:val="005905F0"/>
    <w:rsid w:val="005911A7"/>
    <w:rsid w:val="00593D99"/>
    <w:rsid w:val="0059449E"/>
    <w:rsid w:val="00595E0A"/>
    <w:rsid w:val="005A03DE"/>
    <w:rsid w:val="005A21C4"/>
    <w:rsid w:val="005A28AD"/>
    <w:rsid w:val="005A364D"/>
    <w:rsid w:val="005A6892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5D16"/>
    <w:rsid w:val="005E695B"/>
    <w:rsid w:val="005E7413"/>
    <w:rsid w:val="005E7B80"/>
    <w:rsid w:val="005E7D2E"/>
    <w:rsid w:val="005F1683"/>
    <w:rsid w:val="005F1A1C"/>
    <w:rsid w:val="005F33EE"/>
    <w:rsid w:val="005F6E5A"/>
    <w:rsid w:val="006016A6"/>
    <w:rsid w:val="0060240E"/>
    <w:rsid w:val="00604081"/>
    <w:rsid w:val="00604EB5"/>
    <w:rsid w:val="00617624"/>
    <w:rsid w:val="00622009"/>
    <w:rsid w:val="00622BCF"/>
    <w:rsid w:val="00622EFE"/>
    <w:rsid w:val="00623897"/>
    <w:rsid w:val="00623D9C"/>
    <w:rsid w:val="006258A9"/>
    <w:rsid w:val="00632975"/>
    <w:rsid w:val="00640069"/>
    <w:rsid w:val="00640661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2CFC"/>
    <w:rsid w:val="00664994"/>
    <w:rsid w:val="00667172"/>
    <w:rsid w:val="00671EB8"/>
    <w:rsid w:val="006735D6"/>
    <w:rsid w:val="006745B0"/>
    <w:rsid w:val="0067533C"/>
    <w:rsid w:val="0067682A"/>
    <w:rsid w:val="00677127"/>
    <w:rsid w:val="00684D89"/>
    <w:rsid w:val="0069184E"/>
    <w:rsid w:val="00694D3E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1D58"/>
    <w:rsid w:val="006C6B50"/>
    <w:rsid w:val="006D00C6"/>
    <w:rsid w:val="006D0A37"/>
    <w:rsid w:val="006D23ED"/>
    <w:rsid w:val="006D4743"/>
    <w:rsid w:val="006D724D"/>
    <w:rsid w:val="006E2318"/>
    <w:rsid w:val="006E2F4F"/>
    <w:rsid w:val="006E5680"/>
    <w:rsid w:val="006E6C87"/>
    <w:rsid w:val="006F00DB"/>
    <w:rsid w:val="006F449F"/>
    <w:rsid w:val="006F7D75"/>
    <w:rsid w:val="00701BE9"/>
    <w:rsid w:val="007024E6"/>
    <w:rsid w:val="00703EF5"/>
    <w:rsid w:val="00706AF4"/>
    <w:rsid w:val="00715122"/>
    <w:rsid w:val="00717ECC"/>
    <w:rsid w:val="00725AEA"/>
    <w:rsid w:val="00730E94"/>
    <w:rsid w:val="007314E1"/>
    <w:rsid w:val="00732811"/>
    <w:rsid w:val="00736995"/>
    <w:rsid w:val="007404F2"/>
    <w:rsid w:val="00741AA6"/>
    <w:rsid w:val="0074400A"/>
    <w:rsid w:val="007469B6"/>
    <w:rsid w:val="0075181B"/>
    <w:rsid w:val="007539DC"/>
    <w:rsid w:val="00753B4C"/>
    <w:rsid w:val="00754A5F"/>
    <w:rsid w:val="00760B7F"/>
    <w:rsid w:val="00766DB4"/>
    <w:rsid w:val="00774D47"/>
    <w:rsid w:val="0077517D"/>
    <w:rsid w:val="00775947"/>
    <w:rsid w:val="00775B68"/>
    <w:rsid w:val="0077606F"/>
    <w:rsid w:val="007778F5"/>
    <w:rsid w:val="007812D2"/>
    <w:rsid w:val="007818ED"/>
    <w:rsid w:val="00783189"/>
    <w:rsid w:val="00785EE0"/>
    <w:rsid w:val="00786089"/>
    <w:rsid w:val="00790969"/>
    <w:rsid w:val="00790E7B"/>
    <w:rsid w:val="007912BF"/>
    <w:rsid w:val="007932F6"/>
    <w:rsid w:val="00794ED5"/>
    <w:rsid w:val="0079689D"/>
    <w:rsid w:val="00796F91"/>
    <w:rsid w:val="007A4AF3"/>
    <w:rsid w:val="007A54F1"/>
    <w:rsid w:val="007A60B3"/>
    <w:rsid w:val="007A6F71"/>
    <w:rsid w:val="007A731A"/>
    <w:rsid w:val="007B0147"/>
    <w:rsid w:val="007B0A87"/>
    <w:rsid w:val="007B475E"/>
    <w:rsid w:val="007B5360"/>
    <w:rsid w:val="007B6BD7"/>
    <w:rsid w:val="007C1604"/>
    <w:rsid w:val="007C2D69"/>
    <w:rsid w:val="007C3BA4"/>
    <w:rsid w:val="007C4732"/>
    <w:rsid w:val="007C5CA1"/>
    <w:rsid w:val="007C71BE"/>
    <w:rsid w:val="007C7DE0"/>
    <w:rsid w:val="007D2869"/>
    <w:rsid w:val="007D4A1B"/>
    <w:rsid w:val="007D53FD"/>
    <w:rsid w:val="007D55AC"/>
    <w:rsid w:val="007E15CD"/>
    <w:rsid w:val="007E542E"/>
    <w:rsid w:val="007F39DD"/>
    <w:rsid w:val="007F4CE9"/>
    <w:rsid w:val="007F5EC4"/>
    <w:rsid w:val="007F78BD"/>
    <w:rsid w:val="007F7BD6"/>
    <w:rsid w:val="00801E71"/>
    <w:rsid w:val="0080621B"/>
    <w:rsid w:val="00807044"/>
    <w:rsid w:val="00814424"/>
    <w:rsid w:val="008158A9"/>
    <w:rsid w:val="00820514"/>
    <w:rsid w:val="00823856"/>
    <w:rsid w:val="008302DF"/>
    <w:rsid w:val="008311D0"/>
    <w:rsid w:val="00833256"/>
    <w:rsid w:val="00837F15"/>
    <w:rsid w:val="008402FB"/>
    <w:rsid w:val="00841A8C"/>
    <w:rsid w:val="00842544"/>
    <w:rsid w:val="00845FB0"/>
    <w:rsid w:val="0084619A"/>
    <w:rsid w:val="0084788B"/>
    <w:rsid w:val="0085521A"/>
    <w:rsid w:val="0085702B"/>
    <w:rsid w:val="00860756"/>
    <w:rsid w:val="00863409"/>
    <w:rsid w:val="00867012"/>
    <w:rsid w:val="00870931"/>
    <w:rsid w:val="00876224"/>
    <w:rsid w:val="008812C1"/>
    <w:rsid w:val="0088453D"/>
    <w:rsid w:val="00884599"/>
    <w:rsid w:val="00891A76"/>
    <w:rsid w:val="0089368D"/>
    <w:rsid w:val="00897DD1"/>
    <w:rsid w:val="008A03CB"/>
    <w:rsid w:val="008A125E"/>
    <w:rsid w:val="008A1552"/>
    <w:rsid w:val="008A6D19"/>
    <w:rsid w:val="008A7C66"/>
    <w:rsid w:val="008B18B2"/>
    <w:rsid w:val="008B20DE"/>
    <w:rsid w:val="008B36F3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E7B19"/>
    <w:rsid w:val="008F0CD3"/>
    <w:rsid w:val="008F1B8D"/>
    <w:rsid w:val="008F3140"/>
    <w:rsid w:val="008F3E94"/>
    <w:rsid w:val="0090431A"/>
    <w:rsid w:val="00904651"/>
    <w:rsid w:val="009047D1"/>
    <w:rsid w:val="009107A0"/>
    <w:rsid w:val="00915B0C"/>
    <w:rsid w:val="0091632A"/>
    <w:rsid w:val="0092089C"/>
    <w:rsid w:val="009211DB"/>
    <w:rsid w:val="00925F9A"/>
    <w:rsid w:val="00927915"/>
    <w:rsid w:val="00931799"/>
    <w:rsid w:val="009317B8"/>
    <w:rsid w:val="00933DAE"/>
    <w:rsid w:val="00946563"/>
    <w:rsid w:val="00947A47"/>
    <w:rsid w:val="0095191D"/>
    <w:rsid w:val="00954440"/>
    <w:rsid w:val="00954B6C"/>
    <w:rsid w:val="00955D5B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77C45"/>
    <w:rsid w:val="00983B91"/>
    <w:rsid w:val="009932B8"/>
    <w:rsid w:val="009972BE"/>
    <w:rsid w:val="009A27DD"/>
    <w:rsid w:val="009A3C60"/>
    <w:rsid w:val="009A3DED"/>
    <w:rsid w:val="009A6257"/>
    <w:rsid w:val="009B2E95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2322"/>
    <w:rsid w:val="00A230F7"/>
    <w:rsid w:val="00A2406F"/>
    <w:rsid w:val="00A24E2B"/>
    <w:rsid w:val="00A2532A"/>
    <w:rsid w:val="00A350E8"/>
    <w:rsid w:val="00A378A6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068F"/>
    <w:rsid w:val="00A720F5"/>
    <w:rsid w:val="00A727EB"/>
    <w:rsid w:val="00A72D4C"/>
    <w:rsid w:val="00A72EBD"/>
    <w:rsid w:val="00A9065D"/>
    <w:rsid w:val="00A93A13"/>
    <w:rsid w:val="00A97724"/>
    <w:rsid w:val="00AA1D03"/>
    <w:rsid w:val="00AA66CF"/>
    <w:rsid w:val="00AB1197"/>
    <w:rsid w:val="00AC04AD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2AFF"/>
    <w:rsid w:val="00AE3E24"/>
    <w:rsid w:val="00AE5FB4"/>
    <w:rsid w:val="00AE6065"/>
    <w:rsid w:val="00AF283F"/>
    <w:rsid w:val="00AF4F1C"/>
    <w:rsid w:val="00AF6831"/>
    <w:rsid w:val="00AF6FB7"/>
    <w:rsid w:val="00AF7699"/>
    <w:rsid w:val="00B004E7"/>
    <w:rsid w:val="00B02A6A"/>
    <w:rsid w:val="00B0447B"/>
    <w:rsid w:val="00B049E5"/>
    <w:rsid w:val="00B06BDA"/>
    <w:rsid w:val="00B11251"/>
    <w:rsid w:val="00B126C8"/>
    <w:rsid w:val="00B1699C"/>
    <w:rsid w:val="00B21CBA"/>
    <w:rsid w:val="00B22B7F"/>
    <w:rsid w:val="00B24714"/>
    <w:rsid w:val="00B25CCD"/>
    <w:rsid w:val="00B30629"/>
    <w:rsid w:val="00B32477"/>
    <w:rsid w:val="00B3377D"/>
    <w:rsid w:val="00B33D59"/>
    <w:rsid w:val="00B33F51"/>
    <w:rsid w:val="00B34503"/>
    <w:rsid w:val="00B34F53"/>
    <w:rsid w:val="00B3584B"/>
    <w:rsid w:val="00B40D10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669"/>
    <w:rsid w:val="00B742F2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186E"/>
    <w:rsid w:val="00B93EC7"/>
    <w:rsid w:val="00B942EA"/>
    <w:rsid w:val="00BA2669"/>
    <w:rsid w:val="00BA4082"/>
    <w:rsid w:val="00BA5831"/>
    <w:rsid w:val="00BA6449"/>
    <w:rsid w:val="00BB0CF7"/>
    <w:rsid w:val="00BB0FF5"/>
    <w:rsid w:val="00BB2072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7DBD"/>
    <w:rsid w:val="00BE1CDE"/>
    <w:rsid w:val="00BE2786"/>
    <w:rsid w:val="00BE5255"/>
    <w:rsid w:val="00BE5A31"/>
    <w:rsid w:val="00BE761E"/>
    <w:rsid w:val="00BE7734"/>
    <w:rsid w:val="00BE7FDF"/>
    <w:rsid w:val="00BF2B89"/>
    <w:rsid w:val="00BF3429"/>
    <w:rsid w:val="00BF3E9E"/>
    <w:rsid w:val="00BF6011"/>
    <w:rsid w:val="00BF7AF5"/>
    <w:rsid w:val="00C01CF0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2DC4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1FD9"/>
    <w:rsid w:val="00D34181"/>
    <w:rsid w:val="00D47F3A"/>
    <w:rsid w:val="00D52DEB"/>
    <w:rsid w:val="00D54859"/>
    <w:rsid w:val="00D55434"/>
    <w:rsid w:val="00D56F3C"/>
    <w:rsid w:val="00D62A20"/>
    <w:rsid w:val="00D6392D"/>
    <w:rsid w:val="00D63A46"/>
    <w:rsid w:val="00D71355"/>
    <w:rsid w:val="00D74864"/>
    <w:rsid w:val="00D77FB2"/>
    <w:rsid w:val="00D81371"/>
    <w:rsid w:val="00D8334C"/>
    <w:rsid w:val="00D83B61"/>
    <w:rsid w:val="00D851D1"/>
    <w:rsid w:val="00D904E9"/>
    <w:rsid w:val="00D9281E"/>
    <w:rsid w:val="00D94397"/>
    <w:rsid w:val="00D95D98"/>
    <w:rsid w:val="00DA102D"/>
    <w:rsid w:val="00DA493C"/>
    <w:rsid w:val="00DB2093"/>
    <w:rsid w:val="00DB5901"/>
    <w:rsid w:val="00DB593B"/>
    <w:rsid w:val="00DB6C3F"/>
    <w:rsid w:val="00DC3199"/>
    <w:rsid w:val="00DC5F1A"/>
    <w:rsid w:val="00DC65E9"/>
    <w:rsid w:val="00DC6731"/>
    <w:rsid w:val="00DD16EB"/>
    <w:rsid w:val="00DE2C00"/>
    <w:rsid w:val="00DE3142"/>
    <w:rsid w:val="00DE4797"/>
    <w:rsid w:val="00DE4F29"/>
    <w:rsid w:val="00DE7CEF"/>
    <w:rsid w:val="00DF3AD7"/>
    <w:rsid w:val="00DF40C7"/>
    <w:rsid w:val="00DF6B82"/>
    <w:rsid w:val="00DF78A6"/>
    <w:rsid w:val="00E033BA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41F1"/>
    <w:rsid w:val="00E536C1"/>
    <w:rsid w:val="00E54E94"/>
    <w:rsid w:val="00E603B6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841"/>
    <w:rsid w:val="00E740C5"/>
    <w:rsid w:val="00E75A56"/>
    <w:rsid w:val="00E81173"/>
    <w:rsid w:val="00E84D01"/>
    <w:rsid w:val="00E86271"/>
    <w:rsid w:val="00E916E7"/>
    <w:rsid w:val="00E920DA"/>
    <w:rsid w:val="00E93762"/>
    <w:rsid w:val="00E938BA"/>
    <w:rsid w:val="00E94D88"/>
    <w:rsid w:val="00E950F4"/>
    <w:rsid w:val="00E9763E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07F29"/>
    <w:rsid w:val="00F11163"/>
    <w:rsid w:val="00F11942"/>
    <w:rsid w:val="00F16A80"/>
    <w:rsid w:val="00F210E7"/>
    <w:rsid w:val="00F23BFC"/>
    <w:rsid w:val="00F24497"/>
    <w:rsid w:val="00F27E99"/>
    <w:rsid w:val="00F322A7"/>
    <w:rsid w:val="00F33EDC"/>
    <w:rsid w:val="00F35DA5"/>
    <w:rsid w:val="00F41920"/>
    <w:rsid w:val="00F425F4"/>
    <w:rsid w:val="00F45BE1"/>
    <w:rsid w:val="00F475E4"/>
    <w:rsid w:val="00F47648"/>
    <w:rsid w:val="00F533C5"/>
    <w:rsid w:val="00F556DA"/>
    <w:rsid w:val="00F61C6B"/>
    <w:rsid w:val="00F6207A"/>
    <w:rsid w:val="00F66160"/>
    <w:rsid w:val="00F76D85"/>
    <w:rsid w:val="00F7778F"/>
    <w:rsid w:val="00F8143C"/>
    <w:rsid w:val="00F8355B"/>
    <w:rsid w:val="00F84C1D"/>
    <w:rsid w:val="00F930A6"/>
    <w:rsid w:val="00F94AA8"/>
    <w:rsid w:val="00F956D9"/>
    <w:rsid w:val="00F95BBE"/>
    <w:rsid w:val="00F97655"/>
    <w:rsid w:val="00FA561E"/>
    <w:rsid w:val="00FB4D1C"/>
    <w:rsid w:val="00FC0953"/>
    <w:rsid w:val="00FC12EA"/>
    <w:rsid w:val="00FC14F6"/>
    <w:rsid w:val="00FC31C0"/>
    <w:rsid w:val="00FC4C32"/>
    <w:rsid w:val="00FC67D6"/>
    <w:rsid w:val="00FD1F93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2018-08-17T10:34:00Z</cp:lastPrinted>
  <dcterms:created xsi:type="dcterms:W3CDTF">2018-08-20T14:08:00Z</dcterms:created>
  <dcterms:modified xsi:type="dcterms:W3CDTF">2018-08-20T14:08:00Z</dcterms:modified>
</cp:coreProperties>
</file>