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4BE" w:rsidRDefault="008304BE" w:rsidP="0069526A">
      <w:pPr>
        <w:pStyle w:val="Style3"/>
        <w:widowControl/>
        <w:spacing w:line="240" w:lineRule="exact"/>
        <w:rPr>
          <w:sz w:val="20"/>
          <w:szCs w:val="20"/>
        </w:rPr>
      </w:pPr>
    </w:p>
    <w:p w:rsidR="008304BE" w:rsidRDefault="008304BE" w:rsidP="0069526A">
      <w:pPr>
        <w:pStyle w:val="Style3"/>
        <w:widowControl/>
        <w:spacing w:before="125" w:line="317" w:lineRule="exact"/>
        <w:rPr>
          <w:rStyle w:val="FontStyle12"/>
          <w:lang w:val="uk-UA" w:eastAsia="uk-UA"/>
        </w:rPr>
      </w:pPr>
      <w:r>
        <w:rPr>
          <w:rStyle w:val="FontStyle12"/>
          <w:lang w:val="uk-UA" w:eastAsia="uk-UA"/>
        </w:rPr>
        <w:t xml:space="preserve">Управління державного нагляду за дотриманням санітарного законодавства ГУ Держпродспоживслужби в Хмельницькій області повідомляє, що за період з 19.11.18р. по 23.11.18р. проведено: 4 планових, 20 позапланових та 120 комісійних обстежень об'єктів. З них: 4 об'єкти централізованого водопостачання, 21 дитячий навчальний заклад, </w:t>
      </w:r>
      <w:r>
        <w:rPr>
          <w:rStyle w:val="FontStyle12"/>
          <w:spacing w:val="40"/>
          <w:lang w:val="uk-UA" w:eastAsia="uk-UA"/>
        </w:rPr>
        <w:t xml:space="preserve">11 </w:t>
      </w:r>
      <w:r>
        <w:rPr>
          <w:rStyle w:val="FontStyle12"/>
          <w:lang w:val="uk-UA" w:eastAsia="uk-UA"/>
        </w:rPr>
        <w:t xml:space="preserve">загальноосвітніх навчальних закладів, 13 об'єктів торгівлі, </w:t>
      </w:r>
      <w:r>
        <w:rPr>
          <w:rStyle w:val="FontStyle12"/>
          <w:spacing w:val="70"/>
          <w:lang w:val="uk-UA" w:eastAsia="uk-UA"/>
        </w:rPr>
        <w:t>1-</w:t>
      </w:r>
      <w:r>
        <w:rPr>
          <w:rStyle w:val="FontStyle12"/>
          <w:lang w:val="uk-UA" w:eastAsia="uk-UA"/>
        </w:rPr>
        <w:t xml:space="preserve"> ресторанного господарства, 2 полігонів, 10 на медичну практику, 79 криниць громадського користування. У 59,7% обстежених об'єктів виявлені порушення санітарних норм і правил. Керівникам і відповідальним особам надані пропозиції по усуненню виявлених недоліків.</w:t>
      </w:r>
    </w:p>
    <w:p w:rsidR="008304BE" w:rsidRDefault="008304BE" w:rsidP="0069526A">
      <w:pPr>
        <w:pStyle w:val="Style4"/>
        <w:widowControl/>
        <w:spacing w:before="24" w:line="317" w:lineRule="exact"/>
        <w:rPr>
          <w:rStyle w:val="FontStyle12"/>
          <w:lang w:val="uk-UA" w:eastAsia="uk-UA"/>
        </w:rPr>
      </w:pPr>
      <w:r>
        <w:rPr>
          <w:rStyle w:val="FontStyle12"/>
          <w:lang w:val="uk-UA" w:eastAsia="uk-UA"/>
        </w:rPr>
        <w:t xml:space="preserve">За звітний період фахівцями управління та відділів державного нагляду за дотриманням санітарного законодавства міськрайонних, районних та міського управлінь проводиться робота з розгляду документів та з підготовки рішень щодо можливості/неможливості видачі дозволів на викиди забруднюючих речовин в атмосферне повітря, розгляд та узгодження інструкцій на роботу с радіоактивними речовинами та іншими джерелами іонізуючого випромінювання. Розгляд документів і оформлення «Санітарного паспорту» на право експлуатації рентгенівського кабінету та «Санітарного паспорту» на право роботи з </w:t>
      </w:r>
      <w:r>
        <w:rPr>
          <w:rStyle w:val="FontStyle13"/>
          <w:lang w:val="uk-UA" w:eastAsia="uk-UA"/>
        </w:rPr>
        <w:t xml:space="preserve">джерелами </w:t>
      </w:r>
      <w:r>
        <w:rPr>
          <w:rStyle w:val="FontStyle12"/>
          <w:lang w:val="uk-UA" w:eastAsia="uk-UA"/>
        </w:rPr>
        <w:t xml:space="preserve">іонізуючого </w:t>
      </w:r>
      <w:r>
        <w:rPr>
          <w:rStyle w:val="FontStyle13"/>
          <w:lang w:val="uk-UA" w:eastAsia="uk-UA"/>
        </w:rPr>
        <w:t xml:space="preserve">випромінювання. Проводилась </w:t>
      </w:r>
      <w:r>
        <w:rPr>
          <w:rStyle w:val="FontStyle12"/>
          <w:lang w:val="uk-UA" w:eastAsia="uk-UA"/>
        </w:rPr>
        <w:t>робота по узгодженню списків працюючих на підконтрольних об'єктах для проходження періодичного медичного огляду згідно наказу МОЗ України №280 від 23.07.2002р.</w:t>
      </w:r>
    </w:p>
    <w:p w:rsidR="008304BE" w:rsidRDefault="008304BE" w:rsidP="0069526A">
      <w:pPr>
        <w:pStyle w:val="Style3"/>
        <w:widowControl/>
        <w:spacing w:before="53" w:line="240" w:lineRule="auto"/>
        <w:ind w:left="725" w:firstLine="0"/>
        <w:rPr>
          <w:rStyle w:val="FontStyle12"/>
          <w:lang w:val="uk-UA" w:eastAsia="uk-UA"/>
        </w:rPr>
      </w:pPr>
      <w:r>
        <w:rPr>
          <w:rStyle w:val="FontStyle12"/>
          <w:lang w:val="uk-UA" w:eastAsia="uk-UA"/>
        </w:rPr>
        <w:t>Підготовлено 3 статті в пресу.</w:t>
      </w:r>
    </w:p>
    <w:p w:rsidR="008304BE" w:rsidRDefault="008304BE" w:rsidP="0069526A">
      <w:pPr>
        <w:pStyle w:val="Style3"/>
        <w:widowControl/>
        <w:spacing w:before="19" w:line="307" w:lineRule="exact"/>
        <w:ind w:firstLine="696"/>
        <w:rPr>
          <w:rStyle w:val="FontStyle12"/>
          <w:lang w:val="uk-UA" w:eastAsia="uk-UA"/>
        </w:rPr>
      </w:pPr>
      <w:r>
        <w:rPr>
          <w:rStyle w:val="FontStyle12"/>
          <w:lang w:val="uk-UA" w:eastAsia="uk-UA"/>
        </w:rPr>
        <w:t>Начальник Управління державного нагляду за дотриманням санітарного законодавства ГУ Держпродспоживслужби в Хмельницький області Баланюк І.М. взяв участь в телепередачі («33 канал») на тему: «Основні вимоги до живих куточків в ДНЗ».</w:t>
      </w:r>
    </w:p>
    <w:p w:rsidR="008304BE" w:rsidRDefault="008304BE" w:rsidP="0069526A">
      <w:pPr>
        <w:pStyle w:val="Style3"/>
        <w:widowControl/>
        <w:spacing w:before="48" w:line="317" w:lineRule="exact"/>
        <w:ind w:firstLine="691"/>
        <w:rPr>
          <w:rStyle w:val="FontStyle12"/>
          <w:lang w:val="uk-UA" w:eastAsia="uk-UA"/>
        </w:rPr>
      </w:pPr>
      <w:r>
        <w:rPr>
          <w:rStyle w:val="FontStyle12"/>
          <w:lang w:val="uk-UA" w:eastAsia="uk-UA"/>
        </w:rPr>
        <w:t>Фахівець відділу державного нагляду за дотриманням санітарного законодавства Городоцького районного управління взяла участь в семінарі -навчанні працівників ЗДО «Казка» м. Городок на тему «Дотримання санітарно-гігієнічних вимог при роботі дошкільних навчальних закладів».</w:t>
      </w:r>
    </w:p>
    <w:p w:rsidR="008304BE" w:rsidRDefault="008304BE" w:rsidP="0069526A">
      <w:pPr>
        <w:pStyle w:val="Style4"/>
        <w:widowControl/>
        <w:spacing w:line="370" w:lineRule="exact"/>
        <w:rPr>
          <w:rStyle w:val="FontStyle12"/>
          <w:lang w:val="uk-UA" w:eastAsia="uk-UA"/>
        </w:rPr>
      </w:pPr>
      <w:r>
        <w:rPr>
          <w:rStyle w:val="FontStyle12"/>
          <w:lang w:val="uk-UA" w:eastAsia="uk-UA"/>
        </w:rPr>
        <w:t>Фахівець відділу державного нагляду за дотриманням санітарного законодавства Волочиського районного управління взяв участь в роботі комісії при Волочиській РДА по обстеженню централізованого і децентралізованого водопостачання та благоустрою населених пунктів. Під час комісійного об'їзду було обстежено централізоване та децентралізоване водопостачання, благоустрій та санітарний стан Соломнянської сільської ради.  Виявлені</w:t>
      </w:r>
    </w:p>
    <w:p w:rsidR="008304BE" w:rsidRDefault="008304BE" w:rsidP="0069526A">
      <w:pPr>
        <w:pStyle w:val="Style4"/>
        <w:widowControl/>
        <w:spacing w:line="370" w:lineRule="exact"/>
        <w:rPr>
          <w:rStyle w:val="FontStyle12"/>
          <w:lang w:val="uk-UA" w:eastAsia="uk-UA"/>
        </w:rPr>
        <w:sectPr w:rsidR="008304BE">
          <w:type w:val="continuous"/>
          <w:pgSz w:w="16837" w:h="23810"/>
          <w:pgMar w:top="5041" w:right="2976" w:bottom="1440" w:left="4189" w:header="720" w:footer="720" w:gutter="0"/>
          <w:cols w:space="60"/>
          <w:noEndnote/>
        </w:sectPr>
      </w:pPr>
    </w:p>
    <w:p w:rsidR="008304BE" w:rsidRDefault="008304BE" w:rsidP="0069526A">
      <w:pPr>
        <w:pStyle w:val="Style4"/>
        <w:widowControl/>
        <w:spacing w:before="62" w:line="365" w:lineRule="exact"/>
        <w:ind w:firstLine="0"/>
        <w:rPr>
          <w:rStyle w:val="FontStyle12"/>
          <w:lang w:val="uk-UA" w:eastAsia="uk-UA"/>
        </w:rPr>
      </w:pPr>
      <w:r>
        <w:rPr>
          <w:rStyle w:val="FontStyle12"/>
          <w:lang w:val="uk-UA" w:eastAsia="uk-UA"/>
        </w:rPr>
        <w:lastRenderedPageBreak/>
        <w:t>порушення вимог санітарного законодавства. Голові Соломнянської сільської ради надані пропозиції щодо усунення виявлених недоліків.</w:t>
      </w:r>
    </w:p>
    <w:p w:rsidR="008304BE" w:rsidRDefault="008304BE" w:rsidP="0069526A">
      <w:pPr>
        <w:pStyle w:val="Style4"/>
        <w:widowControl/>
        <w:spacing w:before="14" w:line="365" w:lineRule="exact"/>
        <w:ind w:firstLine="624"/>
        <w:rPr>
          <w:rStyle w:val="FontStyle12"/>
          <w:lang w:val="uk-UA" w:eastAsia="uk-UA"/>
        </w:rPr>
      </w:pPr>
      <w:r>
        <w:rPr>
          <w:rStyle w:val="FontStyle12"/>
          <w:lang w:val="uk-UA" w:eastAsia="uk-UA"/>
        </w:rPr>
        <w:t>Фахівці відділу державного нагляду за дотриманням санітарного законодавства Красилівського Полонського, Старосинявського Чемеровецького районних управлінь провели комісійні обстеження 64 криниць громадського користування. По результатах комісійних обстежень підготовлені інформаційні листи головам селищних рад, ОТГ з пропозиціями по усуненню виявлених недоліків.</w:t>
      </w:r>
    </w:p>
    <w:p w:rsidR="008304BE" w:rsidRDefault="008304BE" w:rsidP="0069526A">
      <w:pPr>
        <w:pStyle w:val="Style4"/>
        <w:widowControl/>
        <w:spacing w:before="34" w:line="365" w:lineRule="exact"/>
        <w:ind w:firstLine="619"/>
        <w:rPr>
          <w:rStyle w:val="FontStyle12"/>
          <w:lang w:val="uk-UA" w:eastAsia="uk-UA"/>
        </w:rPr>
      </w:pPr>
      <w:r>
        <w:rPr>
          <w:rStyle w:val="FontStyle12"/>
          <w:lang w:val="uk-UA" w:eastAsia="uk-UA"/>
        </w:rPr>
        <w:t>Фахівці відділу державного нагляду за дотриманням санітарного законодавства Городоцького, Дунаєвецького, Летичівського, Шепетівського Чемеровецького, Старокостянтинівського районних управлінь та Кам'янець -Подільського міськрайонного управління провели планові обстеження дитячих дошкільних навчальних закладів з використанням лабораторних та інструментальних методів досліджень. По матеріалах обстеження підготовлено інформаційні листи завідуючим ДНЗ, головам сільських рад, начальникам відділів освіти надані пропозиції по усуненню виявлених порушень санітарних норм та правил.</w:t>
      </w:r>
    </w:p>
    <w:p w:rsidR="008304BE" w:rsidRDefault="008304BE" w:rsidP="0069526A">
      <w:pPr>
        <w:pStyle w:val="Style4"/>
        <w:widowControl/>
        <w:spacing w:before="72" w:line="312" w:lineRule="exact"/>
        <w:ind w:firstLine="682"/>
        <w:rPr>
          <w:rStyle w:val="FontStyle12"/>
          <w:lang w:val="uk-UA" w:eastAsia="uk-UA"/>
        </w:rPr>
      </w:pPr>
      <w:r>
        <w:rPr>
          <w:rStyle w:val="FontStyle12"/>
          <w:lang w:val="uk-UA" w:eastAsia="uk-UA"/>
        </w:rPr>
        <w:t>При проведенні обстежень проводиться санітарно - освітня робота щодо профілактики захворюваності на ботулізм, гострих кишкових інфекційних захворювань та харчових отруєнь.</w:t>
      </w:r>
    </w:p>
    <w:p w:rsidR="008304BE" w:rsidRDefault="008304BE" w:rsidP="0069526A">
      <w:pPr>
        <w:pStyle w:val="Style4"/>
        <w:widowControl/>
        <w:spacing w:before="72" w:line="312" w:lineRule="exact"/>
        <w:ind w:firstLine="682"/>
        <w:rPr>
          <w:rStyle w:val="FontStyle12"/>
          <w:lang w:val="uk-UA" w:eastAsia="uk-UA"/>
        </w:rPr>
        <w:sectPr w:rsidR="008304BE">
          <w:pgSz w:w="16837" w:h="23810"/>
          <w:pgMar w:top="1266" w:right="3249" w:bottom="1440" w:left="3935" w:header="720" w:footer="720" w:gutter="0"/>
          <w:cols w:space="60"/>
          <w:noEndnote/>
        </w:sectPr>
      </w:pPr>
    </w:p>
    <w:p w:rsidR="008304BE" w:rsidRDefault="0069526A" w:rsidP="0069526A">
      <w:pPr>
        <w:widowControl/>
        <w:spacing w:line="1" w:lineRule="exact"/>
        <w:jc w:val="both"/>
        <w:rPr>
          <w:sz w:val="2"/>
          <w:szCs w:val="2"/>
        </w:rPr>
      </w:pPr>
      <w:r>
        <w:rPr>
          <w:noProof/>
        </w:rPr>
        <mc:AlternateContent>
          <mc:Choice Requires="wps">
            <w:drawing>
              <wp:anchor distT="0" distB="0" distL="24130" distR="24130" simplePos="0" relativeHeight="251658240" behindDoc="0" locked="0" layoutInCell="1" allowOverlap="1">
                <wp:simplePos x="0" y="0"/>
                <wp:positionH relativeFrom="margin">
                  <wp:posOffset>4328160</wp:posOffset>
                </wp:positionH>
                <wp:positionV relativeFrom="paragraph">
                  <wp:posOffset>1481455</wp:posOffset>
                </wp:positionV>
                <wp:extent cx="1106170" cy="17653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4BE" w:rsidRDefault="008304BE">
                            <w:pPr>
                              <w:pStyle w:val="Style1"/>
                              <w:widowControl/>
                              <w:rPr>
                                <w:rStyle w:val="FontStyle12"/>
                                <w:lang w:val="uk-UA" w:eastAsia="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0.8pt;margin-top:116.65pt;width:87.1pt;height:13.9pt;z-index:251658240;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Zt0rQ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cOIkxZa9EAHjdZiQIGpTt+pBJzuO3DTA2wbT5Op6u5E8V0hLjY14Xu6klL0NSUlsPPNTffZ1RFH&#10;GZBd/0mUEIYctLBAQyVbAwjFQIAOXXo8d8ZQKUxI34v8ORwVcObPo9m1bZ1Lkul2J5X+QEWLjJFi&#10;CZ236OR4p7RhQ5LJxQTjImdNY7vf8Bcb4DjuQGy4as4MC9vMp9iLt4vtInTCINo6oZdlzirfhE6U&#10;+/NZdp1tNpn/y8T1w6RmZUm5CTMJyw//rHEniY+SOEtLiYaVBs5QUnK/2zQSHQkIO7efrTmcXNzc&#10;lzRsESCXVyn5Qeitg9jJo8XcCfNw5sRzb+F4fryOIy+Mwyx/mdId4/TfU0J9iuNZMBvFdCH9KjfP&#10;fm9zI0nLNIyOhrUpXpydSGIkuOWlba0mrBntZ6Uw9C+lgHZPjbaCNRod1aqH3QAoRsU7UT6CdKUA&#10;ZYEIYd6BUQv5E6MeZkeK1Y8DkRSj5iMH+ZtBMxlyMnaTQXgBV1OsMRrNjR4H0qGTbF8D8vjAuFjB&#10;E6mYVe+FxelhwTywSZxmlxk4z/+t12XCLn8DAAD//wMAUEsDBBQABgAIAAAAIQC9Jqlm4AAAAAsB&#10;AAAPAAAAZHJzL2Rvd25yZXYueG1sTI/BTsMwDIbvSLxDZCRuLO2qRaU0nSYEJyREVw4c0yZrozVO&#10;abKtvD3mxI62P/3+/nK7uJGdzRysRwnpKgFmsPPaYi/hs3l9yIGFqFCr0aOR8GMCbKvbm1IV2l+w&#10;Nud97BmFYCiUhCHGqeA8dINxKqz8ZJBuBz87FWmce65ndaFwN/J1kgjulEX6MKjJPA+mO+5PTsLu&#10;C+sX+/3eftSH2jbNY4Jv4ijl/d2yewIWzRL/YfjTJ3WoyKn1J9SBjRJEngpCJayzLANGRL7ZUJmW&#10;NiJNgVclv+5Q/QIAAP//AwBQSwECLQAUAAYACAAAACEAtoM4kv4AAADhAQAAEwAAAAAAAAAAAAAA&#10;AAAAAAAAW0NvbnRlbnRfVHlwZXNdLnhtbFBLAQItABQABgAIAAAAIQA4/SH/1gAAAJQBAAALAAAA&#10;AAAAAAAAAAAAAC8BAABfcmVscy8ucmVsc1BLAQItABQABgAIAAAAIQB83Zt0rQIAAKkFAAAOAAAA&#10;AAAAAAAAAAAAAC4CAABkcnMvZTJvRG9jLnhtbFBLAQItABQABgAIAAAAIQC9Jqlm4AAAAAsBAAAP&#10;AAAAAAAAAAAAAAAAAAcFAABkcnMvZG93bnJldi54bWxQSwUGAAAAAAQABADzAAAAFAYAAAAA&#10;" filled="f" stroked="f">
                <v:textbox inset="0,0,0,0">
                  <w:txbxContent>
                    <w:p w:rsidR="008304BE" w:rsidRDefault="008304BE">
                      <w:pPr>
                        <w:pStyle w:val="Style1"/>
                        <w:widowControl/>
                        <w:rPr>
                          <w:rStyle w:val="FontStyle12"/>
                          <w:lang w:val="uk-UA" w:eastAsia="uk-UA"/>
                        </w:rPr>
                      </w:pPr>
                    </w:p>
                  </w:txbxContent>
                </v:textbox>
                <w10:wrap type="topAndBottom" anchorx="margin"/>
              </v:shape>
            </w:pict>
          </mc:Fallback>
        </mc:AlternateContent>
      </w:r>
    </w:p>
    <w:p w:rsidR="008304BE" w:rsidRDefault="008304BE" w:rsidP="0069526A">
      <w:pPr>
        <w:framePr w:h="1416" w:hSpace="38" w:wrap="auto" w:vAnchor="text" w:hAnchor="text" w:x="3587" w:y="1115"/>
        <w:widowControl/>
        <w:jc w:val="both"/>
      </w:pPr>
    </w:p>
    <w:p w:rsidR="008304BE" w:rsidRDefault="008304BE" w:rsidP="0069526A">
      <w:pPr>
        <w:pStyle w:val="Style6"/>
        <w:widowControl/>
        <w:spacing w:line="240" w:lineRule="exact"/>
        <w:jc w:val="both"/>
        <w:rPr>
          <w:sz w:val="20"/>
          <w:szCs w:val="20"/>
        </w:rPr>
      </w:pPr>
    </w:p>
    <w:p w:rsidR="008304BE" w:rsidRDefault="008304BE" w:rsidP="0069526A">
      <w:pPr>
        <w:pStyle w:val="Style6"/>
        <w:widowControl/>
        <w:spacing w:line="240" w:lineRule="exact"/>
        <w:jc w:val="both"/>
        <w:rPr>
          <w:sz w:val="20"/>
          <w:szCs w:val="20"/>
        </w:rPr>
      </w:pPr>
      <w:bookmarkStart w:id="0" w:name="_GoBack"/>
      <w:bookmarkEnd w:id="0"/>
    </w:p>
    <w:sectPr w:rsidR="008304BE">
      <w:type w:val="continuous"/>
      <w:pgSz w:w="16837" w:h="23810"/>
      <w:pgMar w:top="1266" w:right="8625" w:bottom="1440" w:left="393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EC4" w:rsidRDefault="009D7EC4">
      <w:r>
        <w:separator/>
      </w:r>
    </w:p>
  </w:endnote>
  <w:endnote w:type="continuationSeparator" w:id="0">
    <w:p w:rsidR="009D7EC4" w:rsidRDefault="009D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EC4" w:rsidRDefault="009D7EC4">
      <w:r>
        <w:separator/>
      </w:r>
    </w:p>
  </w:footnote>
  <w:footnote w:type="continuationSeparator" w:id="0">
    <w:p w:rsidR="009D7EC4" w:rsidRDefault="009D7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38"/>
    <w:rsid w:val="00410D38"/>
    <w:rsid w:val="0069526A"/>
    <w:rsid w:val="008304BE"/>
    <w:rsid w:val="009D7EC4"/>
    <w:rsid w:val="00C90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A71F16-145D-4D78-A7A8-B2F4058B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jc w:val="both"/>
    </w:pPr>
  </w:style>
  <w:style w:type="paragraph" w:customStyle="1" w:styleId="Style2">
    <w:name w:val="Style2"/>
    <w:basedOn w:val="a"/>
    <w:uiPriority w:val="99"/>
    <w:pPr>
      <w:spacing w:line="271" w:lineRule="exact"/>
    </w:pPr>
  </w:style>
  <w:style w:type="paragraph" w:customStyle="1" w:styleId="Style3">
    <w:name w:val="Style3"/>
    <w:basedOn w:val="a"/>
    <w:uiPriority w:val="99"/>
    <w:pPr>
      <w:spacing w:line="319" w:lineRule="exact"/>
      <w:ind w:firstLine="701"/>
      <w:jc w:val="both"/>
    </w:pPr>
  </w:style>
  <w:style w:type="paragraph" w:customStyle="1" w:styleId="Style4">
    <w:name w:val="Style4"/>
    <w:basedOn w:val="a"/>
    <w:uiPriority w:val="99"/>
    <w:pPr>
      <w:spacing w:line="320" w:lineRule="exact"/>
      <w:ind w:firstLine="552"/>
      <w:jc w:val="both"/>
    </w:pPr>
  </w:style>
  <w:style w:type="paragraph" w:customStyle="1" w:styleId="Style5">
    <w:name w:val="Style5"/>
    <w:basedOn w:val="a"/>
    <w:uiPriority w:val="99"/>
    <w:pPr>
      <w:spacing w:line="319" w:lineRule="exact"/>
      <w:ind w:firstLine="1440"/>
    </w:pPr>
  </w:style>
  <w:style w:type="paragraph" w:customStyle="1" w:styleId="Style6">
    <w:name w:val="Style6"/>
    <w:basedOn w:val="a"/>
    <w:uiPriority w:val="99"/>
    <w:pPr>
      <w:spacing w:line="323" w:lineRule="exact"/>
    </w:pPr>
  </w:style>
  <w:style w:type="character" w:customStyle="1" w:styleId="FontStyle11">
    <w:name w:val="Font Style11"/>
    <w:basedOn w:val="a0"/>
    <w:uiPriority w:val="99"/>
    <w:rPr>
      <w:rFonts w:ascii="Times New Roman" w:hAnsi="Times New Roman" w:cs="Times New Roman"/>
      <w:i/>
      <w:iCs/>
      <w:sz w:val="22"/>
      <w:szCs w:val="22"/>
    </w:rPr>
  </w:style>
  <w:style w:type="character" w:customStyle="1" w:styleId="FontStyle12">
    <w:name w:val="Font Style12"/>
    <w:basedOn w:val="a0"/>
    <w:uiPriority w:val="99"/>
    <w:rPr>
      <w:rFonts w:ascii="Times New Roman" w:hAnsi="Times New Roman" w:cs="Times New Roman"/>
      <w:spacing w:val="10"/>
      <w:sz w:val="24"/>
      <w:szCs w:val="24"/>
    </w:rPr>
  </w:style>
  <w:style w:type="character" w:customStyle="1" w:styleId="FontStyle13">
    <w:name w:val="Font Style13"/>
    <w:basedOn w:val="a0"/>
    <w:uiPriority w:val="99"/>
    <w:rPr>
      <w:rFonts w:ascii="Times New Roman" w:hAnsi="Times New Roman" w:cs="Times New Roman"/>
      <w:spacing w:val="10"/>
      <w:sz w:val="24"/>
      <w:szCs w:val="24"/>
    </w:rPr>
  </w:style>
  <w:style w:type="character" w:customStyle="1" w:styleId="FontStyle14">
    <w:name w:val="Font Style14"/>
    <w:basedOn w:val="a0"/>
    <w:uiPriority w:val="99"/>
    <w:rPr>
      <w:rFonts w:ascii="Times New Roman" w:hAnsi="Times New Roman" w:cs="Times New Roman"/>
      <w:b/>
      <w:bCs/>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2018-11-27T06:55:00Z</dcterms:created>
  <dcterms:modified xsi:type="dcterms:W3CDTF">2018-11-27T06:55:00Z</dcterms:modified>
</cp:coreProperties>
</file>