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46"/>
        <w:gridCol w:w="4184"/>
        <w:gridCol w:w="425"/>
      </w:tblGrid>
      <w:tr w:rsidR="00901395" w:rsidRPr="007B497C" w:rsidTr="00A86E23">
        <w:tc>
          <w:tcPr>
            <w:tcW w:w="2537" w:type="pct"/>
            <w:hideMark/>
          </w:tcPr>
          <w:p w:rsidR="00901395" w:rsidRPr="007B497C" w:rsidRDefault="00901395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n13"/>
            <w:bookmarkStart w:id="1" w:name="_GoBack"/>
            <w:bookmarkEnd w:id="0"/>
            <w:bookmarkEnd w:id="1"/>
            <w:r w:rsidRPr="007B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463" w:type="pct"/>
            <w:gridSpan w:val="2"/>
            <w:hideMark/>
          </w:tcPr>
          <w:p w:rsidR="00C07B53" w:rsidRDefault="00901395" w:rsidP="00A86E23">
            <w:pPr>
              <w:spacing w:after="0" w:line="36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ЗАТВЕРДЖЕНО</w:t>
            </w:r>
            <w:r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Наказ </w:t>
            </w:r>
            <w:proofErr w:type="spellStart"/>
            <w:r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Міністерства</w:t>
            </w:r>
            <w:proofErr w:type="spellEnd"/>
            <w:r w:rsidR="00A86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86E23"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аграрної</w:t>
            </w:r>
            <w:proofErr w:type="spellEnd"/>
            <w:r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політики</w:t>
            </w:r>
            <w:proofErr w:type="spellEnd"/>
            <w:r w:rsidR="00A86E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6E23"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та </w:t>
            </w:r>
            <w:proofErr w:type="spellStart"/>
            <w:r w:rsidR="00A86E23"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продовольства</w:t>
            </w:r>
            <w:proofErr w:type="spellEnd"/>
            <w:r w:rsidR="00A86E23"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901395" w:rsidRPr="00B24EC1" w:rsidRDefault="00A86E23" w:rsidP="007E4664">
            <w:pPr>
              <w:spacing w:after="0" w:line="36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B49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="00901395"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E46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14 </w:t>
            </w:r>
            <w:proofErr w:type="gramStart"/>
            <w:r w:rsidR="007E46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лютого</w:t>
            </w:r>
            <w:proofErr w:type="gramEnd"/>
            <w:r w:rsidR="007E46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2018 року </w:t>
            </w:r>
            <w:r w:rsidR="00B24E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46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</w:tr>
      <w:tr w:rsidR="00901395" w:rsidRPr="007B497C" w:rsidTr="007E4664">
        <w:trPr>
          <w:gridAfter w:val="1"/>
          <w:wAfter w:w="227" w:type="pct"/>
        </w:trPr>
        <w:tc>
          <w:tcPr>
            <w:tcW w:w="2537" w:type="pct"/>
            <w:hideMark/>
          </w:tcPr>
          <w:p w:rsidR="00B24EC1" w:rsidRDefault="00B24EC1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bookmarkStart w:id="2" w:name="n14"/>
            <w:bookmarkEnd w:id="2"/>
          </w:p>
          <w:p w:rsidR="00C07B53" w:rsidRDefault="00C07B53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B24EC1" w:rsidRDefault="00B24EC1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B24EC1" w:rsidRDefault="00B24EC1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B24EC1" w:rsidRDefault="00B24EC1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172C1D" w:rsidRDefault="00172C1D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901395" w:rsidRPr="007B497C" w:rsidRDefault="00901395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pct"/>
            <w:hideMark/>
          </w:tcPr>
          <w:p w:rsidR="00901395" w:rsidRPr="007B497C" w:rsidRDefault="00901395" w:rsidP="00B96C5F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05016" w:rsidRPr="00D30F09" w:rsidRDefault="00D30F09" w:rsidP="00D30F0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0F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Зареєстрований в Міністерстві юстиції України 02 березня 2018 року 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 w:rsidRPr="00D30F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261/31713</w:t>
            </w:r>
          </w:p>
        </w:tc>
      </w:tr>
    </w:tbl>
    <w:p w:rsidR="007E4664" w:rsidRDefault="007E4664" w:rsidP="00B96C5F">
      <w:pPr>
        <w:shd w:val="clear" w:color="auto" w:fill="FFFFFF"/>
        <w:spacing w:after="0" w:line="36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15"/>
      <w:bookmarkEnd w:id="3"/>
    </w:p>
    <w:p w:rsidR="00901395" w:rsidRDefault="00A86E23" w:rsidP="00B96C5F">
      <w:pPr>
        <w:shd w:val="clear" w:color="auto" w:fill="FFFFFF"/>
        <w:spacing w:after="0" w:line="36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  <w:r w:rsidR="00901395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складання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подання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опрацювання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запитів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публічну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інформацію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розпорядником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якої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Державна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служба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="00901395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75D0" w:rsidRPr="007B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безпечності харчових продуктів та захисту споживачів</w:t>
      </w:r>
    </w:p>
    <w:p w:rsidR="00A86E23" w:rsidRPr="007B497C" w:rsidRDefault="00A86E23" w:rsidP="00B96C5F">
      <w:pPr>
        <w:shd w:val="clear" w:color="auto" w:fill="FFFFFF"/>
        <w:spacing w:after="0" w:line="36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6"/>
      <w:bookmarkEnd w:id="4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Цей Порядок визначає механізм складання, подання та опрацювання запитів на отримання публічної інформації, розпорядником якої є Держ</w:t>
      </w:r>
      <w:r w:rsidR="00C07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продспоживслужба</w:t>
      </w:r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1395" w:rsidRPr="007E4664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7"/>
      <w:bookmarkEnd w:id="5"/>
      <w:r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У цьому Порядку терміни вживаються у значеннях, наведених у </w:t>
      </w:r>
      <w:hyperlink r:id="rId7" w:tgtFrame="_blank" w:history="1">
        <w:r w:rsidRPr="007E466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Законі України</w:t>
        </w:r>
      </w:hyperlink>
      <w:r w:rsidRPr="007E4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«Про доступ до публічної інформації».</w:t>
      </w:r>
    </w:p>
    <w:p w:rsidR="00901395" w:rsidRPr="007E4664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6" w:name="n18"/>
      <w:bookmarkEnd w:id="6"/>
      <w:r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Доступ до</w:t>
      </w:r>
      <w:r w:rsidR="007E4664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публічної інформації,</w:t>
      </w:r>
      <w:r w:rsidR="00542343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</w:t>
      </w:r>
      <w:r w:rsidR="007E4664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порядником </w:t>
      </w:r>
      <w:r w:rsidR="002E75D0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якої</w:t>
      </w:r>
      <w:r w:rsidR="007E4664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E75D0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proofErr w:type="spellStart"/>
      <w:r w:rsidR="002E75D0"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Держпродспоживслужба</w:t>
      </w:r>
      <w:proofErr w:type="spellEnd"/>
      <w:r w:rsidRPr="007E46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забезпечується шляхом надання інформації за запитами на отримання публічної інформації, в тому числі за запитами на отримання публічної інформації у формі відкритих даних.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19"/>
      <w:bookmarkEnd w:id="7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Запитувачами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proofErr w:type="gramStart"/>
        <w:r w:rsidRPr="007B4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  <w:proofErr w:type="gramEnd"/>
        <w:r w:rsidRPr="007B4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B49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7B49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доступ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юридичні</w:t>
      </w:r>
      <w:proofErr w:type="spellEnd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та </w:t>
      </w:r>
      <w:proofErr w:type="spellStart"/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970DF" w:rsidRP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статусу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</w:t>
      </w:r>
      <w:r w:rsidR="006970DF" w:rsidRP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єктів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20"/>
      <w:bookmarkEnd w:id="8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запитом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proofErr w:type="spellEnd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r w:rsidR="006970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n21"/>
      <w:bookmarkEnd w:id="9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колективним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n22"/>
      <w:bookmarkEnd w:id="10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Запит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E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усній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телефаксом,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передання телефоном</w:t>
      </w:r>
      <w:r w:rsidR="00EE1A51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n23"/>
      <w:bookmarkEnd w:id="11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подається</w:t>
      </w:r>
      <w:proofErr w:type="spellEnd"/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n24"/>
      <w:bookmarkEnd w:id="12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Запит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подано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запитувачем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структурного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proofErr w:type="spellEnd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доступ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розпорядником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8D44EE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0DF" w:rsidRPr="006970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n25"/>
      <w:bookmarkEnd w:id="13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Запит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істити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395" w:rsidRPr="007B497C" w:rsidRDefault="00901395" w:rsidP="00B96C5F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26"/>
      <w:bookmarkEnd w:id="14"/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ізвище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r w:rsidR="006970DF" w:rsidRP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адресу, адресу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номер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="006970DF" w:rsidRP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1395" w:rsidRPr="007B497C" w:rsidRDefault="00901395" w:rsidP="00B96C5F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n27"/>
      <w:bookmarkEnd w:id="15"/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реквізити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зроблено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(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1395" w:rsidRPr="007B497C" w:rsidRDefault="00901395" w:rsidP="00B96C5F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28"/>
      <w:bookmarkEnd w:id="16"/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дату за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n29"/>
      <w:bookmarkEnd w:id="17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</w:t>
      </w:r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шляхом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n30"/>
      <w:bookmarkEnd w:id="18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proofErr w:type="spellEnd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стендах 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9" w:name="n31"/>
      <w:bookmarkEnd w:id="19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заповнити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proofErr w:type="spellEnd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n32"/>
      <w:bookmarkEnd w:id="20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зазначає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n33"/>
      <w:bookmarkEnd w:id="21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 (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інвалідність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особа не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оформлює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 відповідального структурного </w:t>
      </w:r>
      <w:proofErr w:type="gramStart"/>
      <w:r w:rsidR="00C07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C07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ідрозділу (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</w:t>
      </w:r>
      <w:r w:rsidR="00C07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прізвища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контактного телефону та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n34"/>
      <w:bookmarkEnd w:id="22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проставляється</w:t>
      </w:r>
      <w:proofErr w:type="spellEnd"/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відбиток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штампа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proofErr w:type="spellEnd"/>
      <w:r w:rsidR="002E75D0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продспоживслужба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вхідного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n35"/>
      <w:bookmarkEnd w:id="23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реєструються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ідрозділом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поміткою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реєстраційного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номера «</w:t>
      </w:r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ЗПІ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n36"/>
      <w:bookmarkEnd w:id="24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1A6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Держпродспоживслужба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запитуваною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8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їй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статусом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характером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володі</w:t>
      </w:r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B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належному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розпоряднику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одночасним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n37"/>
      <w:bookmarkEnd w:id="25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відмовлено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міститися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349B2" w:rsidRPr="004349B2">
        <w:fldChar w:fldCharType="begin"/>
      </w:r>
      <w:r w:rsidR="00630AEF">
        <w:instrText xml:space="preserve"> HYPERLINK "http://zakon2.rada.gov.ua/laws/show/2939-17/paran180" \l "n180" \t "_blank" </w:instrText>
      </w:r>
      <w:r w:rsidR="004349B2" w:rsidRPr="004349B2">
        <w:fldChar w:fldCharType="separate"/>
      </w:r>
      <w:r w:rsidRPr="007B49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статтею</w:t>
      </w:r>
      <w:proofErr w:type="spellEnd"/>
      <w:r w:rsidRPr="007B49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22</w:t>
      </w:r>
      <w:r w:rsidR="004349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ldChar w:fldCharType="end"/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Закону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доступ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n38"/>
      <w:bookmarkEnd w:id="26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запит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ним, не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C38" w:rsidRPr="007B497C" w:rsidRDefault="00901395" w:rsidP="00B96C5F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39"/>
      <w:bookmarkEnd w:id="27"/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запит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катастроф,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загрожують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годин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28" w:name="n40"/>
      <w:bookmarkEnd w:id="28"/>
    </w:p>
    <w:p w:rsidR="00901395" w:rsidRPr="007B497C" w:rsidRDefault="00901395" w:rsidP="00B96C5F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Строк розгляду запиту, який стосується надання великого обсягу інформації або потребує пошуку інформації серед значної кількості даних, може продовжуватися керівництвом </w:t>
      </w:r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Держпродспоживслужби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20 робочих днів з обґрунтуванням такого продовження. 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70DF" w:rsidRPr="00697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5747F4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41"/>
      <w:bookmarkEnd w:id="29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Відстрочка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допускається</w:t>
      </w:r>
      <w:proofErr w:type="spellEnd"/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запитувана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7B49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7B49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доступ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строки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непереборної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відстрочку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доводиться до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роз’ясненням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r w:rsid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395" w:rsidRPr="005747F4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0" w:name="n42"/>
      <w:bookmarkEnd w:id="30"/>
      <w:r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22. Якщо у запиті поряд з питаннями, що належать до компетенції </w:t>
      </w:r>
      <w:r w:rsidR="00B0516B"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r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порушуються питання, які підлягають вирішенню в інших органах виконавчої влади або орга</w:t>
      </w:r>
      <w:r w:rsid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нах місцевого самоврядування,</w:t>
      </w:r>
      <w:r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наданій </w:t>
      </w:r>
      <w:r w:rsidR="00B0516B"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</w:t>
      </w:r>
      <w:r w:rsidR="001D28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</w:t>
      </w:r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574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відповіді запитувачу має міститися роз’яснення щодо порядку вирішення таких питань.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n43"/>
      <w:bookmarkEnd w:id="31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листа-відповіді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запитувачу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структурному </w:t>
      </w:r>
      <w:proofErr w:type="spellStart"/>
      <w:proofErr w:type="gram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ідрозділу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справ.</w:t>
      </w:r>
    </w:p>
    <w:p w:rsidR="00901395" w:rsidRPr="007B497C" w:rsidRDefault="00901395" w:rsidP="00B96C5F">
      <w:pPr>
        <w:shd w:val="clear" w:color="auto" w:fill="FFFFFF"/>
        <w:spacing w:before="240"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2" w:name="n44"/>
      <w:bookmarkEnd w:id="32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структурний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запитів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proofErr w:type="spellEnd"/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оприлюднює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офіційному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веб-сайті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</w:t>
      </w:r>
      <w:r w:rsidR="00B0516B"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продспоживслужби</w:t>
      </w:r>
      <w:proofErr w:type="spellEnd"/>
      <w:r w:rsidRPr="007B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51A6" w:rsidRPr="007B497C" w:rsidRDefault="00AA51A6" w:rsidP="00B96C5F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901395" w:rsidRPr="007B497C" w:rsidTr="00DC63AD">
        <w:tc>
          <w:tcPr>
            <w:tcW w:w="2100" w:type="pct"/>
            <w:shd w:val="clear" w:color="auto" w:fill="FFFFFF" w:themeFill="background1"/>
            <w:hideMark/>
          </w:tcPr>
          <w:p w:rsidR="00901395" w:rsidRPr="007B497C" w:rsidRDefault="00DC63AD" w:rsidP="00DC63AD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33" w:name="n45"/>
            <w:bookmarkEnd w:id="3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Директор</w:t>
            </w:r>
            <w:r w:rsidR="002C5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Департаменту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аграрної політики та сільського господарства</w:t>
            </w:r>
          </w:p>
        </w:tc>
        <w:tc>
          <w:tcPr>
            <w:tcW w:w="2900" w:type="pct"/>
            <w:shd w:val="clear" w:color="auto" w:fill="FFFFFF" w:themeFill="background1"/>
            <w:hideMark/>
          </w:tcPr>
          <w:p w:rsidR="00901395" w:rsidRPr="007B497C" w:rsidRDefault="00901395" w:rsidP="00DC63AD">
            <w:pPr>
              <w:spacing w:after="0" w:line="36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B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C6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В. Топчій</w:t>
            </w:r>
          </w:p>
        </w:tc>
      </w:tr>
    </w:tbl>
    <w:p w:rsidR="009E4F79" w:rsidRPr="007B497C" w:rsidRDefault="009E4F79" w:rsidP="007B497C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4" w:name="n51"/>
      <w:bookmarkEnd w:id="34"/>
    </w:p>
    <w:p w:rsidR="009E4F79" w:rsidRPr="007B497C" w:rsidRDefault="009E4F79" w:rsidP="007B497C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F79" w:rsidRPr="007B497C" w:rsidRDefault="009E4F79" w:rsidP="007B497C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F79" w:rsidRPr="007B497C" w:rsidRDefault="009E4F79" w:rsidP="007B497C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F79" w:rsidRPr="007B497C" w:rsidRDefault="009E4F79" w:rsidP="007B497C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F79" w:rsidRPr="007B497C" w:rsidRDefault="009E4F79" w:rsidP="007B497C">
      <w:pPr>
        <w:spacing w:before="60" w:after="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4F79" w:rsidRDefault="009E4F79" w:rsidP="00901395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9E4F79" w:rsidSect="00A060F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65" w:rsidRDefault="00C26565" w:rsidP="00B96C5F">
      <w:pPr>
        <w:spacing w:after="0" w:line="240" w:lineRule="auto"/>
      </w:pPr>
      <w:r>
        <w:separator/>
      </w:r>
    </w:p>
  </w:endnote>
  <w:endnote w:type="continuationSeparator" w:id="0">
    <w:p w:rsidR="00C26565" w:rsidRDefault="00C26565" w:rsidP="00B9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65" w:rsidRDefault="00C26565" w:rsidP="00B96C5F">
      <w:pPr>
        <w:spacing w:after="0" w:line="240" w:lineRule="auto"/>
      </w:pPr>
      <w:r>
        <w:separator/>
      </w:r>
    </w:p>
  </w:footnote>
  <w:footnote w:type="continuationSeparator" w:id="0">
    <w:p w:rsidR="00C26565" w:rsidRDefault="00C26565" w:rsidP="00B9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452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4105" w:rsidRPr="008E4105" w:rsidRDefault="004349B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41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4105" w:rsidRPr="008E41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41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466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E41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5BB3" w:rsidRDefault="00995B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01395"/>
    <w:rsid w:val="000B716D"/>
    <w:rsid w:val="000E63B2"/>
    <w:rsid w:val="00172C1D"/>
    <w:rsid w:val="0019415B"/>
    <w:rsid w:val="0019587E"/>
    <w:rsid w:val="001D15C2"/>
    <w:rsid w:val="001D287F"/>
    <w:rsid w:val="002C55CD"/>
    <w:rsid w:val="002E75D0"/>
    <w:rsid w:val="003628F4"/>
    <w:rsid w:val="003E4DDD"/>
    <w:rsid w:val="004165B3"/>
    <w:rsid w:val="004349B2"/>
    <w:rsid w:val="004C48EE"/>
    <w:rsid w:val="00542343"/>
    <w:rsid w:val="00552023"/>
    <w:rsid w:val="005747F4"/>
    <w:rsid w:val="005B441A"/>
    <w:rsid w:val="00625227"/>
    <w:rsid w:val="00630AEF"/>
    <w:rsid w:val="006368F5"/>
    <w:rsid w:val="0064651A"/>
    <w:rsid w:val="00675A55"/>
    <w:rsid w:val="006970DF"/>
    <w:rsid w:val="006F18CB"/>
    <w:rsid w:val="00730C38"/>
    <w:rsid w:val="007B497C"/>
    <w:rsid w:val="007E4664"/>
    <w:rsid w:val="008B7B8A"/>
    <w:rsid w:val="008C0DDC"/>
    <w:rsid w:val="008D44EE"/>
    <w:rsid w:val="008E4105"/>
    <w:rsid w:val="00901395"/>
    <w:rsid w:val="00995BB3"/>
    <w:rsid w:val="009B1A27"/>
    <w:rsid w:val="009E4F79"/>
    <w:rsid w:val="00A060F3"/>
    <w:rsid w:val="00A86E23"/>
    <w:rsid w:val="00AA51A6"/>
    <w:rsid w:val="00B0516B"/>
    <w:rsid w:val="00B24EC1"/>
    <w:rsid w:val="00B67224"/>
    <w:rsid w:val="00B96C5F"/>
    <w:rsid w:val="00BB2F61"/>
    <w:rsid w:val="00BB58AB"/>
    <w:rsid w:val="00BF408D"/>
    <w:rsid w:val="00C07B53"/>
    <w:rsid w:val="00C26565"/>
    <w:rsid w:val="00D032E9"/>
    <w:rsid w:val="00D26BFE"/>
    <w:rsid w:val="00D30F09"/>
    <w:rsid w:val="00DB76BE"/>
    <w:rsid w:val="00DC63AD"/>
    <w:rsid w:val="00E05016"/>
    <w:rsid w:val="00E64B14"/>
    <w:rsid w:val="00EB4F50"/>
    <w:rsid w:val="00ED0E75"/>
    <w:rsid w:val="00E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3"/>
  </w:style>
  <w:style w:type="paragraph" w:styleId="1">
    <w:name w:val="heading 1"/>
    <w:basedOn w:val="a"/>
    <w:next w:val="a"/>
    <w:link w:val="10"/>
    <w:uiPriority w:val="9"/>
    <w:qFormat/>
    <w:rsid w:val="004C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1395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368F5"/>
    <w:rPr>
      <w:color w:val="0000FF"/>
      <w:u w:val="single"/>
    </w:rPr>
  </w:style>
  <w:style w:type="paragraph" w:customStyle="1" w:styleId="11">
    <w:name w:val="Абзац списка1"/>
    <w:basedOn w:val="a"/>
    <w:rsid w:val="006368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96C5F"/>
  </w:style>
  <w:style w:type="paragraph" w:styleId="a8">
    <w:name w:val="footer"/>
    <w:basedOn w:val="a"/>
    <w:link w:val="a9"/>
    <w:uiPriority w:val="99"/>
    <w:unhideWhenUsed/>
    <w:rsid w:val="00B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9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95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6368F5"/>
    <w:rPr>
      <w:color w:val="0000FF"/>
      <w:u w:val="single"/>
    </w:rPr>
  </w:style>
  <w:style w:type="paragraph" w:customStyle="1" w:styleId="11">
    <w:name w:val="Абзац списка1"/>
    <w:basedOn w:val="a"/>
    <w:rsid w:val="006368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C5F"/>
  </w:style>
  <w:style w:type="paragraph" w:styleId="a8">
    <w:name w:val="footer"/>
    <w:basedOn w:val="a"/>
    <w:link w:val="a9"/>
    <w:uiPriority w:val="99"/>
    <w:unhideWhenUsed/>
    <w:rsid w:val="00B9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939-1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E1BD-3C82-4E90-AE61-8611B3DF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ДКВМУ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t.dmitrenko</cp:lastModifiedBy>
  <cp:revision>4</cp:revision>
  <cp:lastPrinted>2018-02-02T10:26:00Z</cp:lastPrinted>
  <dcterms:created xsi:type="dcterms:W3CDTF">2018-03-01T13:43:00Z</dcterms:created>
  <dcterms:modified xsi:type="dcterms:W3CDTF">2018-03-23T09:49:00Z</dcterms:modified>
</cp:coreProperties>
</file>