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4C1FBD" w:rsidRPr="004C1FBD" w:rsidTr="004C1FB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300" w:after="150" w:line="240" w:lineRule="auto"/>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noProof/>
                <w:sz w:val="24"/>
                <w:szCs w:val="24"/>
                <w:lang w:eastAsia="uk-UA"/>
              </w:rPr>
              <w:drawing>
                <wp:inline distT="0" distB="0" distL="0" distR="0" wp14:anchorId="66CBAFEF" wp14:editId="2F2951A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C1FBD" w:rsidRPr="004C1FBD" w:rsidTr="004C1FB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0" w:line="240" w:lineRule="auto"/>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4C1FBD" w:rsidRPr="004C1FBD" w:rsidTr="004C1FB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300" w:after="150" w:line="240" w:lineRule="auto"/>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b/>
                <w:bCs/>
                <w:color w:val="000000"/>
                <w:sz w:val="32"/>
                <w:szCs w:val="32"/>
                <w:lang w:eastAsia="uk-UA"/>
              </w:rPr>
              <w:t>НАКАЗ</w:t>
            </w:r>
          </w:p>
        </w:tc>
      </w:tr>
      <w:tr w:rsidR="004C1FBD" w:rsidRPr="004C1FBD" w:rsidTr="004C1FB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r w:rsidRPr="004C1FBD">
              <w:rPr>
                <w:rFonts w:ascii="Times New Roman" w:eastAsia="Times New Roman" w:hAnsi="Times New Roman" w:cs="Times New Roman"/>
                <w:b/>
                <w:bCs/>
                <w:color w:val="000000"/>
                <w:sz w:val="24"/>
                <w:szCs w:val="24"/>
                <w:lang w:eastAsia="uk-UA"/>
              </w:rPr>
              <w:t>25.06.2018  № 288</w:t>
            </w:r>
            <w:bookmarkEnd w:id="0"/>
          </w:p>
        </w:tc>
      </w:tr>
      <w:tr w:rsidR="004C1FBD" w:rsidRPr="004C1FBD" w:rsidTr="004C1FB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1" w:name="n3"/>
            <w:bookmarkEnd w:id="1"/>
            <w:r w:rsidRPr="004C1FBD">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b/>
                <w:bCs/>
                <w:color w:val="000000"/>
                <w:sz w:val="24"/>
                <w:szCs w:val="24"/>
                <w:lang w:eastAsia="uk-UA"/>
              </w:rPr>
              <w:t>Зареєстровано в Міністерстві</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юстиції України</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11 вересня 2018 р.</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за № 1039/32491</w:t>
            </w:r>
          </w:p>
        </w:tc>
      </w:tr>
    </w:tbl>
    <w:p w:rsidR="004C1FBD" w:rsidRPr="004C1FBD" w:rsidRDefault="004C1FBD" w:rsidP="004C1FB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4C1FBD">
        <w:rPr>
          <w:rFonts w:ascii="Times New Roman" w:eastAsia="Times New Roman" w:hAnsi="Times New Roman" w:cs="Times New Roman"/>
          <w:b/>
          <w:bCs/>
          <w:color w:val="000000"/>
          <w:sz w:val="32"/>
          <w:szCs w:val="32"/>
          <w:lang w:eastAsia="uk-UA"/>
        </w:rPr>
        <w:t>Про затвердження Методів відбору зразків для визначення максимально допустимих рівнів певних забруднюючих речовин у харчових продуктах для цілей державного контролю</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4C1FBD">
        <w:rPr>
          <w:rFonts w:ascii="Times New Roman" w:eastAsia="Times New Roman" w:hAnsi="Times New Roman" w:cs="Times New Roman"/>
          <w:color w:val="000000"/>
          <w:sz w:val="24"/>
          <w:szCs w:val="24"/>
          <w:lang w:eastAsia="uk-UA"/>
        </w:rPr>
        <w:t>На виконання </w:t>
      </w:r>
      <w:hyperlink r:id="rId6" w:anchor="n341" w:tgtFrame="_blank" w:history="1">
        <w:r w:rsidRPr="004C1FBD">
          <w:rPr>
            <w:rFonts w:ascii="Times New Roman" w:eastAsia="Times New Roman" w:hAnsi="Times New Roman" w:cs="Times New Roman"/>
            <w:color w:val="000099"/>
            <w:sz w:val="24"/>
            <w:szCs w:val="24"/>
            <w:u w:val="single"/>
            <w:lang w:eastAsia="uk-UA"/>
          </w:rPr>
          <w:t>частини четвертої</w:t>
        </w:r>
      </w:hyperlink>
      <w:r w:rsidRPr="004C1FBD">
        <w:rPr>
          <w:rFonts w:ascii="Times New Roman" w:eastAsia="Times New Roman" w:hAnsi="Times New Roman" w:cs="Times New Roman"/>
          <w:color w:val="000000"/>
          <w:sz w:val="24"/>
          <w:szCs w:val="24"/>
          <w:lang w:eastAsia="uk-UA"/>
        </w:rPr>
        <w:t> статті 21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розпорядження Кабінету Міністрів України від 24 лютого 2016 року </w:t>
      </w:r>
      <w:hyperlink r:id="rId7" w:tgtFrame="_blank" w:history="1">
        <w:r w:rsidRPr="004C1FBD">
          <w:rPr>
            <w:rFonts w:ascii="Times New Roman" w:eastAsia="Times New Roman" w:hAnsi="Times New Roman" w:cs="Times New Roman"/>
            <w:color w:val="000099"/>
            <w:sz w:val="24"/>
            <w:szCs w:val="24"/>
            <w:u w:val="single"/>
            <w:lang w:eastAsia="uk-UA"/>
          </w:rPr>
          <w:t>№ 228-р</w:t>
        </w:r>
      </w:hyperlink>
      <w:r w:rsidRPr="004C1FBD">
        <w:rPr>
          <w:rFonts w:ascii="Times New Roman" w:eastAsia="Times New Roman" w:hAnsi="Times New Roman" w:cs="Times New Roman"/>
          <w:color w:val="000000"/>
          <w:sz w:val="24"/>
          <w:szCs w:val="24"/>
          <w:lang w:eastAsia="uk-UA"/>
        </w:rPr>
        <w:t xml:space="preserve"> «Про схвалення Всеохоплюючої стратегії імплементації Глави IV (Санітарні та </w:t>
      </w:r>
      <w:proofErr w:type="spellStart"/>
      <w:r w:rsidRPr="004C1FBD">
        <w:rPr>
          <w:rFonts w:ascii="Times New Roman" w:eastAsia="Times New Roman" w:hAnsi="Times New Roman" w:cs="Times New Roman"/>
          <w:color w:val="000000"/>
          <w:sz w:val="24"/>
          <w:szCs w:val="24"/>
          <w:lang w:eastAsia="uk-UA"/>
        </w:rPr>
        <w:t>фітосанітарні</w:t>
      </w:r>
      <w:proofErr w:type="spellEnd"/>
      <w:r w:rsidRPr="004C1FBD">
        <w:rPr>
          <w:rFonts w:ascii="Times New Roman" w:eastAsia="Times New Roman" w:hAnsi="Times New Roman" w:cs="Times New Roman"/>
          <w:color w:val="000000"/>
          <w:sz w:val="24"/>
          <w:szCs w:val="24"/>
          <w:lang w:eastAsia="uk-UA"/>
        </w:rPr>
        <w:t xml:space="preserve">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Pr="004C1FBD">
        <w:rPr>
          <w:rFonts w:ascii="Times New Roman" w:eastAsia="Times New Roman" w:hAnsi="Times New Roman" w:cs="Times New Roman"/>
          <w:b/>
          <w:bCs/>
          <w:color w:val="000000"/>
          <w:spacing w:val="30"/>
          <w:sz w:val="24"/>
          <w:szCs w:val="24"/>
          <w:lang w:eastAsia="uk-UA"/>
        </w:rPr>
        <w:t>НАКАЗУЮ:</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4C1FBD">
        <w:rPr>
          <w:rFonts w:ascii="Times New Roman" w:eastAsia="Times New Roman" w:hAnsi="Times New Roman" w:cs="Times New Roman"/>
          <w:color w:val="000000"/>
          <w:sz w:val="24"/>
          <w:szCs w:val="24"/>
          <w:lang w:eastAsia="uk-UA"/>
        </w:rPr>
        <w:t>1. Затвердити </w:t>
      </w:r>
      <w:hyperlink r:id="rId8" w:anchor="n14" w:history="1">
        <w:r w:rsidRPr="004C1FBD">
          <w:rPr>
            <w:rFonts w:ascii="Times New Roman" w:eastAsia="Times New Roman" w:hAnsi="Times New Roman" w:cs="Times New Roman"/>
            <w:color w:val="006600"/>
            <w:sz w:val="24"/>
            <w:szCs w:val="24"/>
            <w:u w:val="single"/>
            <w:lang w:eastAsia="uk-UA"/>
          </w:rPr>
          <w:t>Методи відбору зразків для визначення максимально допустимих рівнів певних забруднюючих речовин у харчових продуктах для цілей державного контролю</w:t>
        </w:r>
      </w:hyperlink>
      <w:r w:rsidRPr="004C1FBD">
        <w:rPr>
          <w:rFonts w:ascii="Times New Roman" w:eastAsia="Times New Roman" w:hAnsi="Times New Roman" w:cs="Times New Roman"/>
          <w:color w:val="000000"/>
          <w:sz w:val="24"/>
          <w:szCs w:val="24"/>
          <w:lang w:eastAsia="uk-UA"/>
        </w:rPr>
        <w:t>, що додаються.</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4C1FBD">
        <w:rPr>
          <w:rFonts w:ascii="Times New Roman" w:eastAsia="Times New Roman" w:hAnsi="Times New Roman" w:cs="Times New Roman"/>
          <w:color w:val="000000"/>
          <w:sz w:val="24"/>
          <w:szCs w:val="24"/>
          <w:lang w:eastAsia="uk-UA"/>
        </w:rPr>
        <w:t>2. Департаменту аграрної політики та сільського господарства забезпечити у встановленому порядку подання цього наказу на державну реєстрацію до Міністерства юстиції України.</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4C1FBD">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4C1FBD">
        <w:rPr>
          <w:rFonts w:ascii="Times New Roman" w:eastAsia="Times New Roman" w:hAnsi="Times New Roman" w:cs="Times New Roman"/>
          <w:color w:val="000000"/>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169"/>
        <w:gridCol w:w="1787"/>
        <w:gridCol w:w="3971"/>
      </w:tblGrid>
      <w:tr w:rsidR="004C1FBD" w:rsidRPr="004C1FBD" w:rsidTr="004C1FB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4C1FBD">
              <w:rPr>
                <w:rFonts w:ascii="Times New Roman" w:eastAsia="Times New Roman" w:hAnsi="Times New Roman" w:cs="Times New Roman"/>
                <w:b/>
                <w:bCs/>
                <w:color w:val="000000"/>
                <w:sz w:val="24"/>
                <w:szCs w:val="24"/>
                <w:lang w:eastAsia="uk-UA"/>
              </w:rPr>
              <w:t>Перший заступник Міністра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300" w:after="0" w:line="240" w:lineRule="auto"/>
              <w:jc w:val="right"/>
              <w:rPr>
                <w:rFonts w:ascii="Times New Roman" w:eastAsia="Times New Roman" w:hAnsi="Times New Roman" w:cs="Times New Roman"/>
                <w:sz w:val="24"/>
                <w:szCs w:val="24"/>
                <w:lang w:eastAsia="uk-UA"/>
              </w:rPr>
            </w:pPr>
            <w:r w:rsidRPr="004C1FBD">
              <w:rPr>
                <w:rFonts w:ascii="Times New Roman" w:eastAsia="Times New Roman" w:hAnsi="Times New Roman" w:cs="Times New Roman"/>
                <w:b/>
                <w:bCs/>
                <w:color w:val="000000"/>
                <w:sz w:val="24"/>
                <w:szCs w:val="24"/>
                <w:lang w:eastAsia="uk-UA"/>
              </w:rPr>
              <w:t>М. Мартинюк</w:t>
            </w:r>
          </w:p>
        </w:tc>
      </w:tr>
      <w:tr w:rsidR="004C1FBD" w:rsidRPr="004C1FBD" w:rsidTr="004C1FBD">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9" w:name="n11"/>
            <w:bookmarkEnd w:id="9"/>
            <w:r w:rsidRPr="004C1FBD">
              <w:rPr>
                <w:rFonts w:ascii="Times New Roman" w:eastAsia="Times New Roman" w:hAnsi="Times New Roman" w:cs="Times New Roman"/>
                <w:sz w:val="24"/>
                <w:szCs w:val="24"/>
                <w:lang w:eastAsia="uk-UA"/>
              </w:rPr>
              <w:t>ПОГОДЖЕНО:</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t>В.о. Міністра охорони здоров’я України</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t>Голова Державної служби України з питань</w:t>
            </w:r>
            <w:r w:rsidRPr="004C1FBD">
              <w:rPr>
                <w:rFonts w:ascii="Times New Roman" w:eastAsia="Times New Roman" w:hAnsi="Times New Roman" w:cs="Times New Roman"/>
                <w:sz w:val="24"/>
                <w:szCs w:val="24"/>
                <w:lang w:eastAsia="uk-UA"/>
              </w:rPr>
              <w:br/>
              <w:t>безпечності харчових продуктів</w:t>
            </w:r>
            <w:r w:rsidRPr="004C1FBD">
              <w:rPr>
                <w:rFonts w:ascii="Times New Roman" w:eastAsia="Times New Roman" w:hAnsi="Times New Roman" w:cs="Times New Roman"/>
                <w:sz w:val="24"/>
                <w:szCs w:val="24"/>
                <w:lang w:eastAsia="uk-UA"/>
              </w:rPr>
              <w:br/>
              <w:t>та захисту споживачів</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lastRenderedPageBreak/>
              <w:br/>
              <w:t>Голова 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jc w:val="right"/>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lastRenderedPageBreak/>
              <w:br/>
            </w:r>
            <w:r w:rsidRPr="004C1FBD">
              <w:rPr>
                <w:rFonts w:ascii="Times New Roman" w:eastAsia="Times New Roman" w:hAnsi="Times New Roman" w:cs="Times New Roman"/>
                <w:sz w:val="24"/>
                <w:szCs w:val="24"/>
                <w:lang w:eastAsia="uk-UA"/>
              </w:rPr>
              <w:br/>
              <w:t>У. Супрун</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t>В. Лапа</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lastRenderedPageBreak/>
              <w:br/>
              <w:t>К.М. Ляпіна</w:t>
            </w:r>
          </w:p>
        </w:tc>
      </w:tr>
    </w:tbl>
    <w:p w:rsidR="004C1FBD" w:rsidRPr="004C1FBD" w:rsidRDefault="004C1FBD" w:rsidP="004C1FBD">
      <w:pPr>
        <w:shd w:val="clear" w:color="auto" w:fill="FFFFFF"/>
        <w:spacing w:after="0" w:line="240" w:lineRule="auto"/>
        <w:rPr>
          <w:rFonts w:ascii="Times New Roman" w:eastAsia="Times New Roman" w:hAnsi="Times New Roman" w:cs="Times New Roman"/>
          <w:sz w:val="24"/>
          <w:szCs w:val="24"/>
          <w:lang w:eastAsia="uk-UA"/>
        </w:rPr>
      </w:pPr>
      <w:bookmarkStart w:id="10" w:name="n69"/>
      <w:bookmarkEnd w:id="10"/>
      <w:r w:rsidRPr="004C1FBD">
        <w:rPr>
          <w:rFonts w:ascii="Times New Roman" w:eastAsia="Times New Roman" w:hAnsi="Times New Roman" w:cs="Times New Roman"/>
          <w:color w:val="000000"/>
          <w:sz w:val="24"/>
          <w:szCs w:val="24"/>
          <w:lang w:eastAsia="uk-UA"/>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6"/>
        <w:gridCol w:w="3971"/>
      </w:tblGrid>
      <w:tr w:rsidR="004C1FBD" w:rsidRPr="004C1FBD" w:rsidTr="004C1FB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11" w:name="n12"/>
            <w:bookmarkEnd w:id="11"/>
            <w:r w:rsidRPr="004C1FBD">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b/>
                <w:bCs/>
                <w:color w:val="000000"/>
                <w:sz w:val="24"/>
                <w:szCs w:val="24"/>
                <w:lang w:eastAsia="uk-UA"/>
              </w:rPr>
              <w:t>ЗАТВЕРДЖЕНО</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Наказ Міністерства</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аграрної політики</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та продовольства України</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25 червня 2018 року № 288</w:t>
            </w:r>
          </w:p>
        </w:tc>
      </w:tr>
      <w:tr w:rsidR="004C1FBD" w:rsidRPr="004C1FBD" w:rsidTr="004C1FB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12" w:name="n13"/>
            <w:bookmarkEnd w:id="12"/>
            <w:r w:rsidRPr="004C1FBD">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b/>
                <w:bCs/>
                <w:color w:val="000000"/>
                <w:sz w:val="24"/>
                <w:szCs w:val="24"/>
                <w:lang w:eastAsia="uk-UA"/>
              </w:rPr>
              <w:t>Зареєстровано в Міністерстві</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юстиції України</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11 вересня 2018 р.</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за № 1039/32491</w:t>
            </w:r>
          </w:p>
        </w:tc>
      </w:tr>
    </w:tbl>
    <w:p w:rsidR="004C1FBD" w:rsidRPr="004C1FBD" w:rsidRDefault="004C1FBD" w:rsidP="004C1FB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4C1FBD">
        <w:rPr>
          <w:rFonts w:ascii="Times New Roman" w:eastAsia="Times New Roman" w:hAnsi="Times New Roman" w:cs="Times New Roman"/>
          <w:b/>
          <w:bCs/>
          <w:color w:val="000000"/>
          <w:sz w:val="32"/>
          <w:szCs w:val="32"/>
          <w:lang w:eastAsia="uk-UA"/>
        </w:rPr>
        <w:t>МЕТОДИ</w:t>
      </w:r>
      <w:r w:rsidRPr="004C1FBD">
        <w:rPr>
          <w:rFonts w:ascii="Times New Roman" w:eastAsia="Times New Roman" w:hAnsi="Times New Roman" w:cs="Times New Roman"/>
          <w:color w:val="000000"/>
          <w:sz w:val="24"/>
          <w:szCs w:val="24"/>
          <w:lang w:eastAsia="uk-UA"/>
        </w:rPr>
        <w:br/>
      </w:r>
      <w:r w:rsidRPr="004C1FBD">
        <w:rPr>
          <w:rFonts w:ascii="Times New Roman" w:eastAsia="Times New Roman" w:hAnsi="Times New Roman" w:cs="Times New Roman"/>
          <w:b/>
          <w:bCs/>
          <w:color w:val="000000"/>
          <w:sz w:val="32"/>
          <w:szCs w:val="32"/>
          <w:lang w:eastAsia="uk-UA"/>
        </w:rPr>
        <w:t>відбору зразків для визначення максимально допустимих рівнів певних забруднюючих речовин у харчових продуктах для цілей державного контролю</w:t>
      </w:r>
    </w:p>
    <w:p w:rsidR="004C1FBD" w:rsidRPr="004C1FBD" w:rsidRDefault="004C1FBD" w:rsidP="004C1F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4C1FBD">
        <w:rPr>
          <w:rFonts w:ascii="Times New Roman" w:eastAsia="Times New Roman" w:hAnsi="Times New Roman" w:cs="Times New Roman"/>
          <w:b/>
          <w:bCs/>
          <w:color w:val="000000"/>
          <w:sz w:val="28"/>
          <w:szCs w:val="28"/>
          <w:lang w:eastAsia="uk-UA"/>
        </w:rPr>
        <w:t>І. Загальні положення</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4C1FBD">
        <w:rPr>
          <w:rFonts w:ascii="Times New Roman" w:eastAsia="Times New Roman" w:hAnsi="Times New Roman" w:cs="Times New Roman"/>
          <w:color w:val="000000"/>
          <w:sz w:val="24"/>
          <w:szCs w:val="24"/>
          <w:lang w:eastAsia="uk-UA"/>
        </w:rPr>
        <w:t>1. Ці Методи відбору розроблено відповідно до Законів України</w:t>
      </w:r>
      <w:hyperlink r:id="rId9" w:tgtFrame="_blank" w:history="1">
        <w:r w:rsidRPr="004C1FBD">
          <w:rPr>
            <w:rFonts w:ascii="Times New Roman" w:eastAsia="Times New Roman" w:hAnsi="Times New Roman" w:cs="Times New Roman"/>
            <w:color w:val="000099"/>
            <w:sz w:val="24"/>
            <w:szCs w:val="24"/>
            <w:u w:val="single"/>
            <w:lang w:eastAsia="uk-UA"/>
          </w:rPr>
          <w:t> «Про основні принципи та вимоги до безпечності та якості харчових продуктів»</w:t>
        </w:r>
      </w:hyperlink>
      <w:r w:rsidRPr="004C1FBD">
        <w:rPr>
          <w:rFonts w:ascii="Times New Roman" w:eastAsia="Times New Roman" w:hAnsi="Times New Roman" w:cs="Times New Roman"/>
          <w:color w:val="000000"/>
          <w:sz w:val="24"/>
          <w:szCs w:val="24"/>
          <w:lang w:eastAsia="uk-UA"/>
        </w:rPr>
        <w:t>, </w:t>
      </w:r>
      <w:hyperlink r:id="rId10" w:tgtFrame="_blank" w:history="1">
        <w:r w:rsidRPr="004C1FBD">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C1FBD">
        <w:rPr>
          <w:rFonts w:ascii="Times New Roman" w:eastAsia="Times New Roman" w:hAnsi="Times New Roman" w:cs="Times New Roman"/>
          <w:color w:val="000000"/>
          <w:sz w:val="24"/>
          <w:szCs w:val="24"/>
          <w:lang w:eastAsia="uk-UA"/>
        </w:rPr>
        <w:t>, розпорядження Кабінету Міністрів України від 24 лютого 2016 року </w:t>
      </w:r>
      <w:hyperlink r:id="rId11" w:tgtFrame="_blank" w:history="1">
        <w:r w:rsidRPr="004C1FBD">
          <w:rPr>
            <w:rFonts w:ascii="Times New Roman" w:eastAsia="Times New Roman" w:hAnsi="Times New Roman" w:cs="Times New Roman"/>
            <w:color w:val="000099"/>
            <w:sz w:val="24"/>
            <w:szCs w:val="24"/>
            <w:u w:val="single"/>
            <w:lang w:eastAsia="uk-UA"/>
          </w:rPr>
          <w:t>№ 228-р</w:t>
        </w:r>
      </w:hyperlink>
      <w:r w:rsidRPr="004C1FBD">
        <w:rPr>
          <w:rFonts w:ascii="Times New Roman" w:eastAsia="Times New Roman" w:hAnsi="Times New Roman" w:cs="Times New Roman"/>
          <w:color w:val="000000"/>
          <w:sz w:val="24"/>
          <w:szCs w:val="24"/>
          <w:lang w:eastAsia="uk-UA"/>
        </w:rPr>
        <w:t xml:space="preserve"> «Про схвалення Всеохоплюючої стратегії імплементації Глави IV (Санітарні та </w:t>
      </w:r>
      <w:proofErr w:type="spellStart"/>
      <w:r w:rsidRPr="004C1FBD">
        <w:rPr>
          <w:rFonts w:ascii="Times New Roman" w:eastAsia="Times New Roman" w:hAnsi="Times New Roman" w:cs="Times New Roman"/>
          <w:color w:val="000000"/>
          <w:sz w:val="24"/>
          <w:szCs w:val="24"/>
          <w:lang w:eastAsia="uk-UA"/>
        </w:rPr>
        <w:t>фітосанітарні</w:t>
      </w:r>
      <w:proofErr w:type="spellEnd"/>
      <w:r w:rsidRPr="004C1FBD">
        <w:rPr>
          <w:rFonts w:ascii="Times New Roman" w:eastAsia="Times New Roman" w:hAnsi="Times New Roman" w:cs="Times New Roman"/>
          <w:color w:val="000000"/>
          <w:sz w:val="24"/>
          <w:szCs w:val="24"/>
          <w:lang w:eastAsia="uk-UA"/>
        </w:rPr>
        <w:t xml:space="preserve"> заходи) Розділу IV «Торгівля і питання, пов’язані з торгівлею» </w:t>
      </w:r>
      <w:hyperlink r:id="rId12" w:tgtFrame="_blank" w:history="1">
        <w:r w:rsidRPr="004C1FBD">
          <w:rPr>
            <w:rFonts w:ascii="Times New Roman" w:eastAsia="Times New Roman" w:hAnsi="Times New Roman" w:cs="Times New Roman"/>
            <w:color w:val="000099"/>
            <w:sz w:val="24"/>
            <w:szCs w:val="24"/>
            <w:u w:val="single"/>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4C1FBD">
        <w:rPr>
          <w:rFonts w:ascii="Times New Roman" w:eastAsia="Times New Roman" w:hAnsi="Times New Roman" w:cs="Times New Roman"/>
          <w:color w:val="000000"/>
          <w:sz w:val="24"/>
          <w:szCs w:val="24"/>
          <w:lang w:eastAsia="uk-UA"/>
        </w:rPr>
        <w:t xml:space="preserve"> з урахуванням вимог Регламенту Європейського Парламенту та Ради (ЄС) № 333/2007 від 28 березня 2007 року, яким встановлюються методи відбору зразків та аналізу в рамках офіційного контролю рівнів свинцю, кадмію, ртуті, неорганічного олова, 3-MCPD та </w:t>
      </w:r>
      <w:proofErr w:type="spellStart"/>
      <w:r w:rsidRPr="004C1FBD">
        <w:rPr>
          <w:rFonts w:ascii="Times New Roman" w:eastAsia="Times New Roman" w:hAnsi="Times New Roman" w:cs="Times New Roman"/>
          <w:color w:val="000000"/>
          <w:sz w:val="24"/>
          <w:szCs w:val="24"/>
          <w:lang w:eastAsia="uk-UA"/>
        </w:rPr>
        <w:t>бенз</w:t>
      </w:r>
      <w:proofErr w:type="spellEnd"/>
      <w:r w:rsidRPr="004C1FBD">
        <w:rPr>
          <w:rFonts w:ascii="Times New Roman" w:eastAsia="Times New Roman" w:hAnsi="Times New Roman" w:cs="Times New Roman"/>
          <w:color w:val="000000"/>
          <w:sz w:val="24"/>
          <w:szCs w:val="24"/>
          <w:lang w:eastAsia="uk-UA"/>
        </w:rPr>
        <w:t>(а)</w:t>
      </w:r>
      <w:proofErr w:type="spellStart"/>
      <w:r w:rsidRPr="004C1FBD">
        <w:rPr>
          <w:rFonts w:ascii="Times New Roman" w:eastAsia="Times New Roman" w:hAnsi="Times New Roman" w:cs="Times New Roman"/>
          <w:color w:val="000000"/>
          <w:sz w:val="24"/>
          <w:szCs w:val="24"/>
          <w:lang w:eastAsia="uk-UA"/>
        </w:rPr>
        <w:t>пірену</w:t>
      </w:r>
      <w:proofErr w:type="spellEnd"/>
      <w:r w:rsidRPr="004C1FBD">
        <w:rPr>
          <w:rFonts w:ascii="Times New Roman" w:eastAsia="Times New Roman" w:hAnsi="Times New Roman" w:cs="Times New Roman"/>
          <w:color w:val="000000"/>
          <w:sz w:val="24"/>
          <w:szCs w:val="24"/>
          <w:lang w:eastAsia="uk-UA"/>
        </w:rPr>
        <w:t xml:space="preserve"> у харчових продуктах.</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4C1FBD">
        <w:rPr>
          <w:rFonts w:ascii="Times New Roman" w:eastAsia="Times New Roman" w:hAnsi="Times New Roman" w:cs="Times New Roman"/>
          <w:color w:val="000000"/>
          <w:sz w:val="24"/>
          <w:szCs w:val="24"/>
          <w:lang w:eastAsia="uk-UA"/>
        </w:rPr>
        <w:t xml:space="preserve">2. Ці Методи відбору встановлюють загальні процедури, за якими відбираються зразки харчових продуктів для лабораторних досліджень (випробувань) на вміст свинцю, кадмію, ртуті, олова (неорганічного) та арсену (неорганічного), 3-монохлорпропан-1,2-діолу (3-MCDP) та </w:t>
      </w:r>
      <w:proofErr w:type="spellStart"/>
      <w:r w:rsidRPr="004C1FBD">
        <w:rPr>
          <w:rFonts w:ascii="Times New Roman" w:eastAsia="Times New Roman" w:hAnsi="Times New Roman" w:cs="Times New Roman"/>
          <w:color w:val="000000"/>
          <w:sz w:val="24"/>
          <w:szCs w:val="24"/>
          <w:lang w:eastAsia="uk-UA"/>
        </w:rPr>
        <w:t>бенз</w:t>
      </w:r>
      <w:proofErr w:type="spellEnd"/>
      <w:r w:rsidRPr="004C1FBD">
        <w:rPr>
          <w:rFonts w:ascii="Times New Roman" w:eastAsia="Times New Roman" w:hAnsi="Times New Roman" w:cs="Times New Roman"/>
          <w:color w:val="000000"/>
          <w:sz w:val="24"/>
          <w:szCs w:val="24"/>
          <w:lang w:eastAsia="uk-UA"/>
        </w:rPr>
        <w:t>(а)</w:t>
      </w:r>
      <w:proofErr w:type="spellStart"/>
      <w:r w:rsidRPr="004C1FBD">
        <w:rPr>
          <w:rFonts w:ascii="Times New Roman" w:eastAsia="Times New Roman" w:hAnsi="Times New Roman" w:cs="Times New Roman"/>
          <w:color w:val="000000"/>
          <w:sz w:val="24"/>
          <w:szCs w:val="24"/>
          <w:lang w:eastAsia="uk-UA"/>
        </w:rPr>
        <w:t>пірену</w:t>
      </w:r>
      <w:proofErr w:type="spellEnd"/>
      <w:r w:rsidRPr="004C1FBD">
        <w:rPr>
          <w:rFonts w:ascii="Times New Roman" w:eastAsia="Times New Roman" w:hAnsi="Times New Roman" w:cs="Times New Roman"/>
          <w:color w:val="000000"/>
          <w:sz w:val="24"/>
          <w:szCs w:val="24"/>
          <w:lang w:eastAsia="uk-UA"/>
        </w:rPr>
        <w:t xml:space="preserve"> (</w:t>
      </w:r>
      <w:proofErr w:type="spellStart"/>
      <w:r w:rsidRPr="004C1FBD">
        <w:rPr>
          <w:rFonts w:ascii="Times New Roman" w:eastAsia="Times New Roman" w:hAnsi="Times New Roman" w:cs="Times New Roman"/>
          <w:color w:val="000000"/>
          <w:sz w:val="24"/>
          <w:szCs w:val="24"/>
          <w:lang w:eastAsia="uk-UA"/>
        </w:rPr>
        <w:t>поліциклічних</w:t>
      </w:r>
      <w:proofErr w:type="spellEnd"/>
      <w:r w:rsidRPr="004C1FBD">
        <w:rPr>
          <w:rFonts w:ascii="Times New Roman" w:eastAsia="Times New Roman" w:hAnsi="Times New Roman" w:cs="Times New Roman"/>
          <w:color w:val="000000"/>
          <w:sz w:val="24"/>
          <w:szCs w:val="24"/>
          <w:lang w:eastAsia="uk-UA"/>
        </w:rPr>
        <w:t xml:space="preserve"> ароматичних вуглеводнів).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4C1FBD">
        <w:rPr>
          <w:rFonts w:ascii="Times New Roman" w:eastAsia="Times New Roman" w:hAnsi="Times New Roman" w:cs="Times New Roman"/>
          <w:color w:val="000000"/>
          <w:sz w:val="24"/>
          <w:szCs w:val="24"/>
          <w:lang w:eastAsia="uk-UA"/>
        </w:rPr>
        <w:t>3. У цих Методах відбору терміни вживаються в таких значеннях:</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4C1FBD">
        <w:rPr>
          <w:rFonts w:ascii="Times New Roman" w:eastAsia="Times New Roman" w:hAnsi="Times New Roman" w:cs="Times New Roman"/>
          <w:color w:val="000000"/>
          <w:sz w:val="24"/>
          <w:szCs w:val="24"/>
          <w:lang w:eastAsia="uk-UA"/>
        </w:rPr>
        <w:t>лабораторний зразок - призначений для лабораторного дослідження (випробування) зразок, довільно виділений з об’єднаного зразка, або цілий об’єднаний зразок, якщо згідно з цими Методами відбору він не підлягає поділу на кілька лабораторних зразків;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4C1FBD">
        <w:rPr>
          <w:rFonts w:ascii="Times New Roman" w:eastAsia="Times New Roman" w:hAnsi="Times New Roman" w:cs="Times New Roman"/>
          <w:color w:val="000000"/>
          <w:sz w:val="24"/>
          <w:szCs w:val="24"/>
          <w:lang w:eastAsia="uk-UA"/>
        </w:rPr>
        <w:t>об’єднаний зразок - комбінована загальна кількість всіх точкових зразків, відібраних з партії або частини партії; об’єднані зразки вважаються репрезентативними для партій або частини партій, з яких їх було взято;</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4C1FBD">
        <w:rPr>
          <w:rFonts w:ascii="Times New Roman" w:eastAsia="Times New Roman" w:hAnsi="Times New Roman" w:cs="Times New Roman"/>
          <w:color w:val="000000"/>
          <w:sz w:val="24"/>
          <w:szCs w:val="24"/>
          <w:lang w:eastAsia="uk-UA"/>
        </w:rPr>
        <w:t>партія - будь-яка визначена оператором ринку кількість харчового продукту з однаковими назвою, властивостями, та/або маркуванням, що вироблений за визначений цим оператором період часу за однакових умов виробництва на одній і тій самій потужності;</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4C1FBD">
        <w:rPr>
          <w:rFonts w:ascii="Times New Roman" w:eastAsia="Times New Roman" w:hAnsi="Times New Roman" w:cs="Times New Roman"/>
          <w:color w:val="000000"/>
          <w:sz w:val="24"/>
          <w:szCs w:val="24"/>
          <w:lang w:eastAsia="uk-UA"/>
        </w:rPr>
        <w:t>точковий зразок - певна кількість матеріалу, довільно відібраного з одного місця партії або частини партії;</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4C1FBD">
        <w:rPr>
          <w:rFonts w:ascii="Times New Roman" w:eastAsia="Times New Roman" w:hAnsi="Times New Roman" w:cs="Times New Roman"/>
          <w:color w:val="000000"/>
          <w:sz w:val="24"/>
          <w:szCs w:val="24"/>
          <w:lang w:eastAsia="uk-UA"/>
        </w:rPr>
        <w:lastRenderedPageBreak/>
        <w:t>частина партії - фізично відокремлена та ідентифікована частина великої партії, щодо якої застосовується відповідний метод відбору зразків.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4C1FBD">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13" w:tgtFrame="_blank" w:history="1">
        <w:r w:rsidRPr="004C1FBD">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 </w:t>
        </w:r>
      </w:hyperlink>
      <w:r w:rsidRPr="004C1FBD">
        <w:rPr>
          <w:rFonts w:ascii="Times New Roman" w:eastAsia="Times New Roman" w:hAnsi="Times New Roman" w:cs="Times New Roman"/>
          <w:color w:val="000000"/>
          <w:sz w:val="24"/>
          <w:szCs w:val="24"/>
          <w:lang w:eastAsia="uk-UA"/>
        </w:rPr>
        <w:t>та </w:t>
      </w:r>
      <w:hyperlink r:id="rId14" w:tgtFrame="_blank" w:history="1">
        <w:r w:rsidRPr="004C1FBD">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C1FBD">
        <w:rPr>
          <w:rFonts w:ascii="Times New Roman" w:eastAsia="Times New Roman" w:hAnsi="Times New Roman" w:cs="Times New Roman"/>
          <w:color w:val="000000"/>
          <w:sz w:val="24"/>
          <w:szCs w:val="24"/>
          <w:lang w:eastAsia="uk-UA"/>
        </w:rPr>
        <w:t>.</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4C1FBD">
        <w:rPr>
          <w:rFonts w:ascii="Times New Roman" w:eastAsia="Times New Roman" w:hAnsi="Times New Roman" w:cs="Times New Roman"/>
          <w:color w:val="000000"/>
          <w:sz w:val="24"/>
          <w:szCs w:val="24"/>
          <w:lang w:eastAsia="uk-UA"/>
        </w:rPr>
        <w:t>4. Ці Методи відбору є обов’язковими для:</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4C1FBD">
        <w:rPr>
          <w:rFonts w:ascii="Times New Roman" w:eastAsia="Times New Roman" w:hAnsi="Times New Roman" w:cs="Times New Roman"/>
          <w:color w:val="000000"/>
          <w:sz w:val="24"/>
          <w:szCs w:val="24"/>
          <w:lang w:eastAsia="uk-UA"/>
        </w:rPr>
        <w:t>державних ветеринарних інспекторів (державних інспекторів) Держпродспоживслужби;</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4C1FBD">
        <w:rPr>
          <w:rFonts w:ascii="Times New Roman" w:eastAsia="Times New Roman" w:hAnsi="Times New Roman" w:cs="Times New Roman"/>
          <w:color w:val="000000"/>
          <w:sz w:val="24"/>
          <w:szCs w:val="24"/>
          <w:lang w:eastAsia="uk-UA"/>
        </w:rPr>
        <w:t>акредитованих лабораторій;</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4C1FBD">
        <w:rPr>
          <w:rFonts w:ascii="Times New Roman" w:eastAsia="Times New Roman" w:hAnsi="Times New Roman" w:cs="Times New Roman"/>
          <w:color w:val="000000"/>
          <w:sz w:val="24"/>
          <w:szCs w:val="24"/>
          <w:lang w:eastAsia="uk-UA"/>
        </w:rPr>
        <w:t>операторів ринку з виробництва та/або обігу харчових продуктів.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4C1FBD">
        <w:rPr>
          <w:rFonts w:ascii="Times New Roman" w:eastAsia="Times New Roman" w:hAnsi="Times New Roman" w:cs="Times New Roman"/>
          <w:color w:val="000000"/>
          <w:sz w:val="24"/>
          <w:szCs w:val="24"/>
          <w:lang w:eastAsia="uk-UA"/>
        </w:rPr>
        <w:t xml:space="preserve">5. Зразки для визначення максимально допустимих рівнів вмісту певних забруднюючих речовин (свинець, кадмій, ртуть, олово (неорганічне) та арсен (неорганічний), 3-монохлорпропан-1,2-діол (3-MCDP) та </w:t>
      </w:r>
      <w:proofErr w:type="spellStart"/>
      <w:r w:rsidRPr="004C1FBD">
        <w:rPr>
          <w:rFonts w:ascii="Times New Roman" w:eastAsia="Times New Roman" w:hAnsi="Times New Roman" w:cs="Times New Roman"/>
          <w:color w:val="000000"/>
          <w:sz w:val="24"/>
          <w:szCs w:val="24"/>
          <w:lang w:eastAsia="uk-UA"/>
        </w:rPr>
        <w:t>бенз</w:t>
      </w:r>
      <w:proofErr w:type="spellEnd"/>
      <w:r w:rsidRPr="004C1FBD">
        <w:rPr>
          <w:rFonts w:ascii="Times New Roman" w:eastAsia="Times New Roman" w:hAnsi="Times New Roman" w:cs="Times New Roman"/>
          <w:color w:val="000000"/>
          <w:sz w:val="24"/>
          <w:szCs w:val="24"/>
          <w:lang w:eastAsia="uk-UA"/>
        </w:rPr>
        <w:t>(а)</w:t>
      </w:r>
      <w:proofErr w:type="spellStart"/>
      <w:r w:rsidRPr="004C1FBD">
        <w:rPr>
          <w:rFonts w:ascii="Times New Roman" w:eastAsia="Times New Roman" w:hAnsi="Times New Roman" w:cs="Times New Roman"/>
          <w:color w:val="000000"/>
          <w:sz w:val="24"/>
          <w:szCs w:val="24"/>
          <w:lang w:eastAsia="uk-UA"/>
        </w:rPr>
        <w:t>пірен</w:t>
      </w:r>
      <w:proofErr w:type="spellEnd"/>
      <w:r w:rsidRPr="004C1FBD">
        <w:rPr>
          <w:rFonts w:ascii="Times New Roman" w:eastAsia="Times New Roman" w:hAnsi="Times New Roman" w:cs="Times New Roman"/>
          <w:color w:val="000000"/>
          <w:sz w:val="24"/>
          <w:szCs w:val="24"/>
          <w:lang w:eastAsia="uk-UA"/>
        </w:rPr>
        <w:t xml:space="preserve"> (</w:t>
      </w:r>
      <w:proofErr w:type="spellStart"/>
      <w:r w:rsidRPr="004C1FBD">
        <w:rPr>
          <w:rFonts w:ascii="Times New Roman" w:eastAsia="Times New Roman" w:hAnsi="Times New Roman" w:cs="Times New Roman"/>
          <w:color w:val="000000"/>
          <w:sz w:val="24"/>
          <w:szCs w:val="24"/>
          <w:lang w:eastAsia="uk-UA"/>
        </w:rPr>
        <w:t>поліциклічні</w:t>
      </w:r>
      <w:proofErr w:type="spellEnd"/>
      <w:r w:rsidRPr="004C1FBD">
        <w:rPr>
          <w:rFonts w:ascii="Times New Roman" w:eastAsia="Times New Roman" w:hAnsi="Times New Roman" w:cs="Times New Roman"/>
          <w:color w:val="000000"/>
          <w:sz w:val="24"/>
          <w:szCs w:val="24"/>
          <w:lang w:eastAsia="uk-UA"/>
        </w:rPr>
        <w:t xml:space="preserve"> ароматичні вуглеводні)) у харчових продуктах для цілей державного контролю відбираються відповідно до процедур, установлених у розділі ІІ цих Методів відбору.</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4C1FBD">
        <w:rPr>
          <w:rFonts w:ascii="Times New Roman" w:eastAsia="Times New Roman" w:hAnsi="Times New Roman" w:cs="Times New Roman"/>
          <w:color w:val="000000"/>
          <w:sz w:val="24"/>
          <w:szCs w:val="24"/>
          <w:lang w:eastAsia="uk-UA"/>
        </w:rPr>
        <w:t>6. Під час відбору зразків вживаються заходи з метою уникнення будь-якого впливу на:</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4C1FBD">
        <w:rPr>
          <w:rFonts w:ascii="Times New Roman" w:eastAsia="Times New Roman" w:hAnsi="Times New Roman" w:cs="Times New Roman"/>
          <w:color w:val="000000"/>
          <w:sz w:val="24"/>
          <w:szCs w:val="24"/>
          <w:lang w:eastAsia="uk-UA"/>
        </w:rPr>
        <w:t xml:space="preserve">вміст максимально допустимого рівня певних забруднюючих речовин (свинець, кадмій, ртуть, олово (неорганічне) та арсен (неорганічний), 3-монохлорпропан-1,2-діол (3-MCDP) та </w:t>
      </w:r>
      <w:proofErr w:type="spellStart"/>
      <w:r w:rsidRPr="004C1FBD">
        <w:rPr>
          <w:rFonts w:ascii="Times New Roman" w:eastAsia="Times New Roman" w:hAnsi="Times New Roman" w:cs="Times New Roman"/>
          <w:color w:val="000000"/>
          <w:sz w:val="24"/>
          <w:szCs w:val="24"/>
          <w:lang w:eastAsia="uk-UA"/>
        </w:rPr>
        <w:t>бенз</w:t>
      </w:r>
      <w:proofErr w:type="spellEnd"/>
      <w:r w:rsidRPr="004C1FBD">
        <w:rPr>
          <w:rFonts w:ascii="Times New Roman" w:eastAsia="Times New Roman" w:hAnsi="Times New Roman" w:cs="Times New Roman"/>
          <w:color w:val="000000"/>
          <w:sz w:val="24"/>
          <w:szCs w:val="24"/>
          <w:lang w:eastAsia="uk-UA"/>
        </w:rPr>
        <w:t>(а)</w:t>
      </w:r>
      <w:proofErr w:type="spellStart"/>
      <w:r w:rsidRPr="004C1FBD">
        <w:rPr>
          <w:rFonts w:ascii="Times New Roman" w:eastAsia="Times New Roman" w:hAnsi="Times New Roman" w:cs="Times New Roman"/>
          <w:color w:val="000000"/>
          <w:sz w:val="24"/>
          <w:szCs w:val="24"/>
          <w:lang w:eastAsia="uk-UA"/>
        </w:rPr>
        <w:t>пірен</w:t>
      </w:r>
      <w:proofErr w:type="spellEnd"/>
      <w:r w:rsidRPr="004C1FBD">
        <w:rPr>
          <w:rFonts w:ascii="Times New Roman" w:eastAsia="Times New Roman" w:hAnsi="Times New Roman" w:cs="Times New Roman"/>
          <w:color w:val="000000"/>
          <w:sz w:val="24"/>
          <w:szCs w:val="24"/>
          <w:lang w:eastAsia="uk-UA"/>
        </w:rPr>
        <w:t xml:space="preserve"> (</w:t>
      </w:r>
      <w:proofErr w:type="spellStart"/>
      <w:r w:rsidRPr="004C1FBD">
        <w:rPr>
          <w:rFonts w:ascii="Times New Roman" w:eastAsia="Times New Roman" w:hAnsi="Times New Roman" w:cs="Times New Roman"/>
          <w:color w:val="000000"/>
          <w:sz w:val="24"/>
          <w:szCs w:val="24"/>
          <w:lang w:eastAsia="uk-UA"/>
        </w:rPr>
        <w:t>поліциклічні</w:t>
      </w:r>
      <w:proofErr w:type="spellEnd"/>
      <w:r w:rsidRPr="004C1FBD">
        <w:rPr>
          <w:rFonts w:ascii="Times New Roman" w:eastAsia="Times New Roman" w:hAnsi="Times New Roman" w:cs="Times New Roman"/>
          <w:color w:val="000000"/>
          <w:sz w:val="24"/>
          <w:szCs w:val="24"/>
          <w:lang w:eastAsia="uk-UA"/>
        </w:rPr>
        <w:t xml:space="preserve"> ароматичні вуглеводні)) у харчових продуктах;</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4C1FBD">
        <w:rPr>
          <w:rFonts w:ascii="Times New Roman" w:eastAsia="Times New Roman" w:hAnsi="Times New Roman" w:cs="Times New Roman"/>
          <w:color w:val="000000"/>
          <w:sz w:val="24"/>
          <w:szCs w:val="24"/>
          <w:lang w:eastAsia="uk-UA"/>
        </w:rPr>
        <w:t>результати лабораторних досліджень (випробувань);</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4C1FBD">
        <w:rPr>
          <w:rFonts w:ascii="Times New Roman" w:eastAsia="Times New Roman" w:hAnsi="Times New Roman" w:cs="Times New Roman"/>
          <w:color w:val="000000"/>
          <w:sz w:val="24"/>
          <w:szCs w:val="24"/>
          <w:lang w:eastAsia="uk-UA"/>
        </w:rPr>
        <w:t>репрезентативність об’єднаного зразка;</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4C1FBD">
        <w:rPr>
          <w:rFonts w:ascii="Times New Roman" w:eastAsia="Times New Roman" w:hAnsi="Times New Roman" w:cs="Times New Roman"/>
          <w:color w:val="000000"/>
          <w:sz w:val="24"/>
          <w:szCs w:val="24"/>
          <w:lang w:eastAsia="uk-UA"/>
        </w:rPr>
        <w:t>безпечність харчових продуктів партій, від яких відбирають зразки.</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4C1FBD">
        <w:rPr>
          <w:rFonts w:ascii="Times New Roman" w:eastAsia="Times New Roman" w:hAnsi="Times New Roman" w:cs="Times New Roman"/>
          <w:color w:val="000000"/>
          <w:sz w:val="24"/>
          <w:szCs w:val="24"/>
          <w:lang w:eastAsia="uk-UA"/>
        </w:rPr>
        <w:t>Також мають вживатися запобіжні заходи, необхідні для забезпечення безпеки осіб, які відбирають зразки.</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4C1FBD">
        <w:rPr>
          <w:rFonts w:ascii="Times New Roman" w:eastAsia="Times New Roman" w:hAnsi="Times New Roman" w:cs="Times New Roman"/>
          <w:color w:val="000000"/>
          <w:sz w:val="24"/>
          <w:szCs w:val="24"/>
          <w:lang w:eastAsia="uk-UA"/>
        </w:rPr>
        <w:t>7. Кожний лабораторний зразок поміщають в чистий інертний контейнер, що забезпечує належний захист від забруднення (контамінації), впливу на склад зразка та пошкодження під час транспортування. Також забезпечуються усі необхідні умови та вживаються запобіжні заходи для унеможливлення змін у складі зразка під час його зберігання та/або транспортування.</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4C1FBD">
        <w:rPr>
          <w:rFonts w:ascii="Times New Roman" w:eastAsia="Times New Roman" w:hAnsi="Times New Roman" w:cs="Times New Roman"/>
          <w:color w:val="000000"/>
          <w:sz w:val="24"/>
          <w:szCs w:val="24"/>
          <w:lang w:eastAsia="uk-UA"/>
        </w:rPr>
        <w:t xml:space="preserve">Зразки для проведення лабораторних досліджень (випробувань) рівнів </w:t>
      </w:r>
      <w:proofErr w:type="spellStart"/>
      <w:r w:rsidRPr="004C1FBD">
        <w:rPr>
          <w:rFonts w:ascii="Times New Roman" w:eastAsia="Times New Roman" w:hAnsi="Times New Roman" w:cs="Times New Roman"/>
          <w:color w:val="000000"/>
          <w:sz w:val="24"/>
          <w:szCs w:val="24"/>
          <w:lang w:eastAsia="uk-UA"/>
        </w:rPr>
        <w:t>поліциклічних</w:t>
      </w:r>
      <w:proofErr w:type="spellEnd"/>
      <w:r w:rsidRPr="004C1FBD">
        <w:rPr>
          <w:rFonts w:ascii="Times New Roman" w:eastAsia="Times New Roman" w:hAnsi="Times New Roman" w:cs="Times New Roman"/>
          <w:color w:val="000000"/>
          <w:sz w:val="24"/>
          <w:szCs w:val="24"/>
          <w:lang w:eastAsia="uk-UA"/>
        </w:rPr>
        <w:t xml:space="preserve"> ароматичних вуглеводнів відбираються лише у чистий інертний скляний контейнер. У випадках неможливості використати такий контейнер, потрібно уникнути контакту зразка з пластиком у будь-який інший доступний спосіб (наприклад, здійснювати пакування зразка в алюмінієву фольгу перед поміщенням його в контейнер для відбору зразків). Зразок захищають від світла.</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4C1FBD">
        <w:rPr>
          <w:rFonts w:ascii="Times New Roman" w:eastAsia="Times New Roman" w:hAnsi="Times New Roman" w:cs="Times New Roman"/>
          <w:color w:val="000000"/>
          <w:sz w:val="24"/>
          <w:szCs w:val="24"/>
          <w:lang w:eastAsia="uk-UA"/>
        </w:rPr>
        <w:t xml:space="preserve">8. Відбір зразків оформляється актом відбору зразків (кожний зразок, відібраний для цілей державного контролю, підлягає реєстрації із зазначенням дати і місця відбору зразків). Зразки опечатуються в місці відбору зразка, на упаковку обов’язково наноситься ідентифікаційний код, який відповідає ідентифікаційному коду </w:t>
      </w:r>
      <w:proofErr w:type="spellStart"/>
      <w:r w:rsidRPr="004C1FBD">
        <w:rPr>
          <w:rFonts w:ascii="Times New Roman" w:eastAsia="Times New Roman" w:hAnsi="Times New Roman" w:cs="Times New Roman"/>
          <w:color w:val="000000"/>
          <w:sz w:val="24"/>
          <w:szCs w:val="24"/>
          <w:lang w:eastAsia="uk-UA"/>
        </w:rPr>
        <w:t>акта</w:t>
      </w:r>
      <w:proofErr w:type="spellEnd"/>
      <w:r w:rsidRPr="004C1FBD">
        <w:rPr>
          <w:rFonts w:ascii="Times New Roman" w:eastAsia="Times New Roman" w:hAnsi="Times New Roman" w:cs="Times New Roman"/>
          <w:color w:val="000000"/>
          <w:sz w:val="24"/>
          <w:szCs w:val="24"/>
          <w:lang w:eastAsia="uk-UA"/>
        </w:rPr>
        <w:t xml:space="preserve"> відбору зразків і дає змогу ідентифікувати партію або частину партії харчових продуктів, від яких було відібрано зразки.</w:t>
      </w:r>
    </w:p>
    <w:p w:rsidR="004C1FBD" w:rsidRPr="004C1FBD" w:rsidRDefault="004C1FBD" w:rsidP="004C1F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 w:name="n39"/>
      <w:bookmarkEnd w:id="38"/>
      <w:r w:rsidRPr="004C1FBD">
        <w:rPr>
          <w:rFonts w:ascii="Times New Roman" w:eastAsia="Times New Roman" w:hAnsi="Times New Roman" w:cs="Times New Roman"/>
          <w:b/>
          <w:bCs/>
          <w:color w:val="000000"/>
          <w:sz w:val="28"/>
          <w:szCs w:val="28"/>
          <w:lang w:eastAsia="uk-UA"/>
        </w:rPr>
        <w:t>ІІ. Процедури відбору зразків харчових продуктів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4C1FBD">
        <w:rPr>
          <w:rFonts w:ascii="Times New Roman" w:eastAsia="Times New Roman" w:hAnsi="Times New Roman" w:cs="Times New Roman"/>
          <w:color w:val="000000"/>
          <w:sz w:val="24"/>
          <w:szCs w:val="24"/>
          <w:lang w:eastAsia="uk-UA"/>
        </w:rPr>
        <w:t>1. Зразки відбираються окремо від кожної партії або частини партії.</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4C1FBD">
        <w:rPr>
          <w:rFonts w:ascii="Times New Roman" w:eastAsia="Times New Roman" w:hAnsi="Times New Roman" w:cs="Times New Roman"/>
          <w:color w:val="000000"/>
          <w:sz w:val="24"/>
          <w:szCs w:val="24"/>
          <w:lang w:eastAsia="uk-UA"/>
        </w:rPr>
        <w:t>2. Великі партії фізично розділяються на частини партії.</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4C1FBD">
        <w:rPr>
          <w:rFonts w:ascii="Times New Roman" w:eastAsia="Times New Roman" w:hAnsi="Times New Roman" w:cs="Times New Roman"/>
          <w:color w:val="000000"/>
          <w:sz w:val="24"/>
          <w:szCs w:val="24"/>
          <w:lang w:eastAsia="uk-UA"/>
        </w:rPr>
        <w:t>Для харчових продуктів, що реалізуються великими партіями та насипом (наприклад, зернові), поділ партії на частини партії наведено у </w:t>
      </w:r>
      <w:hyperlink r:id="rId15" w:anchor="n57" w:history="1">
        <w:r w:rsidRPr="004C1FBD">
          <w:rPr>
            <w:rFonts w:ascii="Times New Roman" w:eastAsia="Times New Roman" w:hAnsi="Times New Roman" w:cs="Times New Roman"/>
            <w:color w:val="006600"/>
            <w:sz w:val="24"/>
            <w:szCs w:val="24"/>
            <w:u w:val="single"/>
            <w:lang w:eastAsia="uk-UA"/>
          </w:rPr>
          <w:t>додатку 1</w:t>
        </w:r>
      </w:hyperlink>
      <w:r w:rsidRPr="004C1FBD">
        <w:rPr>
          <w:rFonts w:ascii="Times New Roman" w:eastAsia="Times New Roman" w:hAnsi="Times New Roman" w:cs="Times New Roman"/>
          <w:color w:val="000000"/>
          <w:sz w:val="24"/>
          <w:szCs w:val="24"/>
          <w:lang w:eastAsia="uk-UA"/>
        </w:rPr>
        <w:t> до цих Методів відбору, для інших харчових продуктів з іншою масою, поділ партії на частини партії, наведено у </w:t>
      </w:r>
      <w:hyperlink r:id="rId16" w:anchor="n60" w:history="1">
        <w:r w:rsidRPr="004C1FBD">
          <w:rPr>
            <w:rFonts w:ascii="Times New Roman" w:eastAsia="Times New Roman" w:hAnsi="Times New Roman" w:cs="Times New Roman"/>
            <w:color w:val="006600"/>
            <w:sz w:val="24"/>
            <w:szCs w:val="24"/>
            <w:u w:val="single"/>
            <w:lang w:eastAsia="uk-UA"/>
          </w:rPr>
          <w:t>додатку 2</w:t>
        </w:r>
      </w:hyperlink>
      <w:r w:rsidRPr="004C1FBD">
        <w:rPr>
          <w:rFonts w:ascii="Times New Roman" w:eastAsia="Times New Roman" w:hAnsi="Times New Roman" w:cs="Times New Roman"/>
          <w:color w:val="000000"/>
          <w:sz w:val="24"/>
          <w:szCs w:val="24"/>
          <w:lang w:eastAsia="uk-UA"/>
        </w:rPr>
        <w:t> до цих Методів відбору.</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4C1FBD">
        <w:rPr>
          <w:rFonts w:ascii="Times New Roman" w:eastAsia="Times New Roman" w:hAnsi="Times New Roman" w:cs="Times New Roman"/>
          <w:color w:val="000000"/>
          <w:sz w:val="24"/>
          <w:szCs w:val="24"/>
          <w:lang w:eastAsia="uk-UA"/>
        </w:rPr>
        <w:lastRenderedPageBreak/>
        <w:t>Враховуючи те, що маса партії не завжди є точною сумою маси частин партії, маса частини партії може перевищувати зазначену масу не більш як на 20 відсотків.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4C1FBD">
        <w:rPr>
          <w:rFonts w:ascii="Times New Roman" w:eastAsia="Times New Roman" w:hAnsi="Times New Roman" w:cs="Times New Roman"/>
          <w:color w:val="000000"/>
          <w:sz w:val="24"/>
          <w:szCs w:val="24"/>
          <w:lang w:eastAsia="uk-UA"/>
        </w:rPr>
        <w:t>3. Точкові зразки відбираються з різних місць партії, розподілених по всій партії або частині партії. Про відхилення від такої процедури зазначають в акті відбору зразків.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4C1FBD">
        <w:rPr>
          <w:rFonts w:ascii="Times New Roman" w:eastAsia="Times New Roman" w:hAnsi="Times New Roman" w:cs="Times New Roman"/>
          <w:color w:val="000000"/>
          <w:sz w:val="24"/>
          <w:szCs w:val="24"/>
          <w:lang w:eastAsia="uk-UA"/>
        </w:rPr>
        <w:t>4. Мінімальну кількість точкових зразків, що відбираються від партії чи частини партії харчових продуктів, наведено у </w:t>
      </w:r>
      <w:hyperlink r:id="rId17" w:anchor="n63" w:history="1">
        <w:r w:rsidRPr="004C1FBD">
          <w:rPr>
            <w:rFonts w:ascii="Times New Roman" w:eastAsia="Times New Roman" w:hAnsi="Times New Roman" w:cs="Times New Roman"/>
            <w:color w:val="006600"/>
            <w:sz w:val="24"/>
            <w:szCs w:val="24"/>
            <w:u w:val="single"/>
            <w:lang w:eastAsia="uk-UA"/>
          </w:rPr>
          <w:t>додатку 3</w:t>
        </w:r>
      </w:hyperlink>
      <w:r w:rsidRPr="004C1FBD">
        <w:rPr>
          <w:rFonts w:ascii="Times New Roman" w:eastAsia="Times New Roman" w:hAnsi="Times New Roman" w:cs="Times New Roman"/>
          <w:color w:val="000000"/>
          <w:sz w:val="24"/>
          <w:szCs w:val="24"/>
          <w:lang w:eastAsia="uk-UA"/>
        </w:rPr>
        <w:t> до цих Методів відбору.</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4C1FBD">
        <w:rPr>
          <w:rFonts w:ascii="Times New Roman" w:eastAsia="Times New Roman" w:hAnsi="Times New Roman" w:cs="Times New Roman"/>
          <w:color w:val="000000"/>
          <w:sz w:val="24"/>
          <w:szCs w:val="24"/>
          <w:lang w:eastAsia="uk-UA"/>
        </w:rPr>
        <w:t>5. У випадку безтарної великої партії рідких харчових продуктів партія чи частина партії ретельно перемішується вручну або механічним способом уникаючи негативного впливу на склад та властивості харчового продукту безпосередньо перед самим відбором. Для об’єднаного зразка відбирається три точкових зразки від партії або частини партії. Точкові зразки мають бути однакової маси, а саме не менше 100 г або 100 мл, а маса об’єднаного зразка - не менше 1 кг або 1 л.</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4C1FBD">
        <w:rPr>
          <w:rFonts w:ascii="Times New Roman" w:eastAsia="Times New Roman" w:hAnsi="Times New Roman" w:cs="Times New Roman"/>
          <w:color w:val="000000"/>
          <w:sz w:val="24"/>
          <w:szCs w:val="24"/>
          <w:lang w:eastAsia="uk-UA"/>
        </w:rPr>
        <w:t>6. Точкові зразки однакової(го) маси/об’єму - не менше 100 г/мл, об’єднаний зразок - не менше 1 кг/л. Дані щодо відхилення від зазначеної(го) маси/об’єму зазначаються в акті відбору.</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4C1FBD">
        <w:rPr>
          <w:rFonts w:ascii="Times New Roman" w:eastAsia="Times New Roman" w:hAnsi="Times New Roman" w:cs="Times New Roman"/>
          <w:color w:val="000000"/>
          <w:sz w:val="24"/>
          <w:szCs w:val="24"/>
          <w:lang w:eastAsia="uk-UA"/>
        </w:rPr>
        <w:t>7. Підготовка об’єднаного зразка здійснюється шляхом об’єднання точкових зразків.</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4C1FBD">
        <w:rPr>
          <w:rFonts w:ascii="Times New Roman" w:eastAsia="Times New Roman" w:hAnsi="Times New Roman" w:cs="Times New Roman"/>
          <w:color w:val="000000"/>
          <w:sz w:val="24"/>
          <w:szCs w:val="24"/>
          <w:lang w:eastAsia="uk-UA"/>
        </w:rPr>
        <w:t>8. Об’єднаний зразок становить не менше 1 кг або 1 л, крім випадків, коли це неможливо (наприклад, зразок складається з однієї упаковки чи одиниці упаковки (блоку упаковок)).</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4C1FBD">
        <w:rPr>
          <w:rFonts w:ascii="Times New Roman" w:eastAsia="Times New Roman" w:hAnsi="Times New Roman" w:cs="Times New Roman"/>
          <w:color w:val="000000"/>
          <w:sz w:val="24"/>
          <w:szCs w:val="24"/>
          <w:lang w:eastAsia="uk-UA"/>
        </w:rPr>
        <w:t>9. Для партії або частини партії, що складається з окремих упаковок або одиниць, кількість упаковок або одиниць (точкових зразків), які необхідно відібрати для формування об’єднаного зразка, наведено у </w:t>
      </w:r>
      <w:hyperlink r:id="rId18" w:anchor="n66" w:history="1">
        <w:r w:rsidRPr="004C1FBD">
          <w:rPr>
            <w:rFonts w:ascii="Times New Roman" w:eastAsia="Times New Roman" w:hAnsi="Times New Roman" w:cs="Times New Roman"/>
            <w:color w:val="006600"/>
            <w:sz w:val="24"/>
            <w:szCs w:val="24"/>
            <w:u w:val="single"/>
            <w:lang w:eastAsia="uk-UA"/>
          </w:rPr>
          <w:t>додатку 4 </w:t>
        </w:r>
      </w:hyperlink>
      <w:r w:rsidRPr="004C1FBD">
        <w:rPr>
          <w:rFonts w:ascii="Times New Roman" w:eastAsia="Times New Roman" w:hAnsi="Times New Roman" w:cs="Times New Roman"/>
          <w:color w:val="000000"/>
          <w:sz w:val="24"/>
          <w:szCs w:val="24"/>
          <w:lang w:eastAsia="uk-UA"/>
        </w:rPr>
        <w:t>до цих Методів відбору.</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4C1FBD">
        <w:rPr>
          <w:rFonts w:ascii="Times New Roman" w:eastAsia="Times New Roman" w:hAnsi="Times New Roman" w:cs="Times New Roman"/>
          <w:color w:val="000000"/>
          <w:sz w:val="24"/>
          <w:szCs w:val="24"/>
          <w:lang w:eastAsia="uk-UA"/>
        </w:rPr>
        <w:t>10. Максимальні рівні для неорганічного олова застосовуються до вмісту кожної банки, але з практичних міркувань застосовується підхід об’єднаного зразка. Якщо за результатами лабораторних досліджень (випробувань) об’єднаного зразка менші ніж максимально допустимий рівень але близькі до максимально допустимого рівня неорганічного олова та у випадку підозри, що вміст окремих консервів може перевищувати максимально допустимий рівень неорганічного олова, тоді проводяться подальші дослідження (випробування).</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4C1FBD">
        <w:rPr>
          <w:rFonts w:ascii="Times New Roman" w:eastAsia="Times New Roman" w:hAnsi="Times New Roman" w:cs="Times New Roman"/>
          <w:color w:val="000000"/>
          <w:sz w:val="24"/>
          <w:szCs w:val="24"/>
          <w:lang w:eastAsia="uk-UA"/>
        </w:rPr>
        <w:t>11. У разі, якщо партія чи частина партії містить велику рибу (маса однієї риби більше 1 кг) та становить більше 500 кг, точковий зразок відбирається із середньої частини тушки риби. Маса кожного точкового зразка - не менше 100 г.</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4C1FBD">
        <w:rPr>
          <w:rFonts w:ascii="Times New Roman" w:eastAsia="Times New Roman" w:hAnsi="Times New Roman" w:cs="Times New Roman"/>
          <w:color w:val="000000"/>
          <w:sz w:val="24"/>
          <w:szCs w:val="24"/>
          <w:lang w:eastAsia="uk-UA"/>
        </w:rPr>
        <w:t>12. Відбір зразків харчових продуктів на стадії роздрібної торгівлі здійснюється, де це технічно можливо, відповідно до вимог цього розділу.</w:t>
      </w:r>
    </w:p>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4C1FBD">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репрезентативність об’єднаного зразка та буде детально описаним в акті відбору зразків.</w:t>
      </w:r>
    </w:p>
    <w:tbl>
      <w:tblPr>
        <w:tblW w:w="5000" w:type="pct"/>
        <w:tblCellMar>
          <w:left w:w="0" w:type="dxa"/>
          <w:right w:w="0" w:type="dxa"/>
        </w:tblCellMar>
        <w:tblLook w:val="04A0" w:firstRow="1" w:lastRow="0" w:firstColumn="1" w:lastColumn="0" w:noHBand="0" w:noVBand="1"/>
      </w:tblPr>
      <w:tblGrid>
        <w:gridCol w:w="4169"/>
        <w:gridCol w:w="5758"/>
      </w:tblGrid>
      <w:tr w:rsidR="004C1FBD" w:rsidRPr="004C1FBD" w:rsidTr="004C1FB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300" w:after="150" w:line="240" w:lineRule="auto"/>
              <w:jc w:val="center"/>
              <w:rPr>
                <w:rFonts w:ascii="Times New Roman" w:eastAsia="Times New Roman" w:hAnsi="Times New Roman" w:cs="Times New Roman"/>
                <w:sz w:val="24"/>
                <w:szCs w:val="24"/>
                <w:lang w:eastAsia="uk-UA"/>
              </w:rPr>
            </w:pPr>
            <w:bookmarkStart w:id="54" w:name="n55"/>
            <w:bookmarkEnd w:id="54"/>
            <w:r w:rsidRPr="004C1FBD">
              <w:rPr>
                <w:rFonts w:ascii="Times New Roman" w:eastAsia="Times New Roman" w:hAnsi="Times New Roman" w:cs="Times New Roman"/>
                <w:b/>
                <w:bCs/>
                <w:color w:val="000000"/>
                <w:sz w:val="24"/>
                <w:szCs w:val="24"/>
                <w:lang w:eastAsia="uk-UA"/>
              </w:rPr>
              <w:t>Заступник директора</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Департаменту аграрної</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політики та сільського</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господарства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300" w:after="0" w:line="240" w:lineRule="auto"/>
              <w:jc w:val="right"/>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b/>
                <w:bCs/>
                <w:color w:val="000000"/>
                <w:sz w:val="24"/>
                <w:szCs w:val="24"/>
                <w:lang w:eastAsia="uk-UA"/>
              </w:rPr>
              <w:t xml:space="preserve">О. </w:t>
            </w:r>
            <w:proofErr w:type="spellStart"/>
            <w:r w:rsidRPr="004C1FBD">
              <w:rPr>
                <w:rFonts w:ascii="Times New Roman" w:eastAsia="Times New Roman" w:hAnsi="Times New Roman" w:cs="Times New Roman"/>
                <w:b/>
                <w:bCs/>
                <w:color w:val="000000"/>
                <w:sz w:val="24"/>
                <w:szCs w:val="24"/>
                <w:lang w:eastAsia="uk-UA"/>
              </w:rPr>
              <w:t>Альшанова</w:t>
            </w:r>
            <w:proofErr w:type="spellEnd"/>
          </w:p>
        </w:tc>
      </w:tr>
    </w:tbl>
    <w:p w:rsidR="004C1FBD" w:rsidRPr="004C1FBD" w:rsidRDefault="004C1FBD" w:rsidP="004C1FBD">
      <w:pPr>
        <w:shd w:val="clear" w:color="auto" w:fill="FFFFFF"/>
        <w:spacing w:after="0" w:line="240" w:lineRule="auto"/>
        <w:rPr>
          <w:rFonts w:ascii="Times New Roman" w:eastAsia="Times New Roman" w:hAnsi="Times New Roman" w:cs="Times New Roman"/>
          <w:sz w:val="24"/>
          <w:szCs w:val="24"/>
          <w:lang w:eastAsia="uk-UA"/>
        </w:rPr>
      </w:pPr>
      <w:bookmarkStart w:id="55" w:name="n70"/>
      <w:bookmarkEnd w:id="55"/>
      <w:r w:rsidRPr="004C1FBD">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4C1FBD" w:rsidRPr="004C1FBD" w:rsidTr="004C1FBD">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56" w:name="n56"/>
            <w:bookmarkEnd w:id="5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Додаток 1</w:t>
            </w:r>
            <w:r w:rsidRPr="004C1FBD">
              <w:rPr>
                <w:rFonts w:ascii="Times New Roman" w:eastAsia="Times New Roman" w:hAnsi="Times New Roman" w:cs="Times New Roman"/>
                <w:sz w:val="24"/>
                <w:szCs w:val="24"/>
                <w:lang w:eastAsia="uk-UA"/>
              </w:rPr>
              <w:br/>
              <w:t>до Методів відбору зразків</w:t>
            </w:r>
            <w:r w:rsidRPr="004C1FBD">
              <w:rPr>
                <w:rFonts w:ascii="Times New Roman" w:eastAsia="Times New Roman" w:hAnsi="Times New Roman" w:cs="Times New Roman"/>
                <w:sz w:val="24"/>
                <w:szCs w:val="24"/>
                <w:lang w:eastAsia="uk-UA"/>
              </w:rPr>
              <w:br/>
              <w:t>для визначення максимально</w:t>
            </w:r>
            <w:r w:rsidRPr="004C1FBD">
              <w:rPr>
                <w:rFonts w:ascii="Times New Roman" w:eastAsia="Times New Roman" w:hAnsi="Times New Roman" w:cs="Times New Roman"/>
                <w:sz w:val="24"/>
                <w:szCs w:val="24"/>
                <w:lang w:eastAsia="uk-UA"/>
              </w:rPr>
              <w:br/>
              <w:t>допустимих рівнів певних</w:t>
            </w:r>
            <w:r w:rsidRPr="004C1FBD">
              <w:rPr>
                <w:rFonts w:ascii="Times New Roman" w:eastAsia="Times New Roman" w:hAnsi="Times New Roman" w:cs="Times New Roman"/>
                <w:sz w:val="24"/>
                <w:szCs w:val="24"/>
                <w:lang w:eastAsia="uk-UA"/>
              </w:rPr>
              <w:br/>
              <w:t>забруднюючих речовин у харчових</w:t>
            </w:r>
            <w:r w:rsidRPr="004C1FBD">
              <w:rPr>
                <w:rFonts w:ascii="Times New Roman" w:eastAsia="Times New Roman" w:hAnsi="Times New Roman" w:cs="Times New Roman"/>
                <w:sz w:val="24"/>
                <w:szCs w:val="24"/>
                <w:lang w:eastAsia="uk-UA"/>
              </w:rPr>
              <w:br/>
              <w:t>продуктах для цілей державного контролю</w:t>
            </w:r>
            <w:r w:rsidRPr="004C1FBD">
              <w:rPr>
                <w:rFonts w:ascii="Times New Roman" w:eastAsia="Times New Roman" w:hAnsi="Times New Roman" w:cs="Times New Roman"/>
                <w:sz w:val="24"/>
                <w:szCs w:val="24"/>
                <w:lang w:eastAsia="uk-UA"/>
              </w:rPr>
              <w:br/>
            </w:r>
            <w:r w:rsidRPr="004C1FBD">
              <w:rPr>
                <w:rFonts w:ascii="Times New Roman" w:eastAsia="Times New Roman" w:hAnsi="Times New Roman" w:cs="Times New Roman"/>
                <w:sz w:val="24"/>
                <w:szCs w:val="24"/>
                <w:lang w:eastAsia="uk-UA"/>
              </w:rPr>
              <w:lastRenderedPageBreak/>
              <w:t>(пункт 2 розділу ІІ)</w:t>
            </w:r>
          </w:p>
        </w:tc>
      </w:tr>
    </w:tbl>
    <w:p w:rsidR="004C1FBD" w:rsidRPr="004C1FBD" w:rsidRDefault="004C1FBD" w:rsidP="004C1F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7" w:name="n57"/>
      <w:bookmarkEnd w:id="57"/>
      <w:r w:rsidRPr="004C1FBD">
        <w:rPr>
          <w:rFonts w:ascii="Times New Roman" w:eastAsia="Times New Roman" w:hAnsi="Times New Roman" w:cs="Times New Roman"/>
          <w:b/>
          <w:bCs/>
          <w:color w:val="000000"/>
          <w:sz w:val="28"/>
          <w:szCs w:val="28"/>
          <w:lang w:eastAsia="uk-UA"/>
        </w:rPr>
        <w:lastRenderedPageBreak/>
        <w:t>ПОДІЛ ПАРТІЇ</w:t>
      </w:r>
      <w:r w:rsidRPr="004C1FBD">
        <w:rPr>
          <w:rFonts w:ascii="Times New Roman" w:eastAsia="Times New Roman" w:hAnsi="Times New Roman" w:cs="Times New Roman"/>
          <w:color w:val="000000"/>
          <w:sz w:val="24"/>
          <w:szCs w:val="24"/>
          <w:lang w:eastAsia="uk-UA"/>
        </w:rPr>
        <w:br/>
      </w:r>
      <w:r w:rsidRPr="004C1FBD">
        <w:rPr>
          <w:rFonts w:ascii="Times New Roman" w:eastAsia="Times New Roman" w:hAnsi="Times New Roman" w:cs="Times New Roman"/>
          <w:b/>
          <w:bCs/>
          <w:color w:val="000000"/>
          <w:sz w:val="28"/>
          <w:szCs w:val="28"/>
          <w:lang w:eastAsia="uk-UA"/>
        </w:rPr>
        <w:t>харчових продуктів, які реалізуються великими партіями та насипом,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5"/>
        <w:gridCol w:w="4976"/>
      </w:tblGrid>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bookmarkStart w:id="58" w:name="n58"/>
            <w:bookmarkEnd w:id="58"/>
            <w:r w:rsidRPr="004C1FBD">
              <w:rPr>
                <w:rFonts w:ascii="Times New Roman" w:eastAsia="Times New Roman" w:hAnsi="Times New Roman" w:cs="Times New Roman"/>
                <w:sz w:val="24"/>
                <w:szCs w:val="24"/>
                <w:lang w:eastAsia="uk-UA"/>
              </w:rPr>
              <w:t xml:space="preserve">Маса партії, </w:t>
            </w:r>
            <w:proofErr w:type="spellStart"/>
            <w:r w:rsidRPr="004C1FBD">
              <w:rPr>
                <w:rFonts w:ascii="Times New Roman" w:eastAsia="Times New Roman" w:hAnsi="Times New Roman" w:cs="Times New Roman"/>
                <w:sz w:val="24"/>
                <w:szCs w:val="24"/>
                <w:lang w:eastAsia="uk-UA"/>
              </w:rPr>
              <w:t>тонн</w:t>
            </w:r>
            <w:proofErr w:type="spellEnd"/>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Маса або кількість частини партії</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1 500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 xml:space="preserve">500 </w:t>
            </w:r>
            <w:proofErr w:type="spellStart"/>
            <w:r w:rsidRPr="004C1FBD">
              <w:rPr>
                <w:rFonts w:ascii="Times New Roman" w:eastAsia="Times New Roman" w:hAnsi="Times New Roman" w:cs="Times New Roman"/>
                <w:sz w:val="24"/>
                <w:szCs w:val="24"/>
                <w:lang w:eastAsia="uk-UA"/>
              </w:rPr>
              <w:t>тонн</w:t>
            </w:r>
            <w:proofErr w:type="spellEnd"/>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&gt;300 і &lt;1 500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3 частини партії</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100 і </w:t>
            </w: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300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 xml:space="preserve">100 </w:t>
            </w:r>
            <w:proofErr w:type="spellStart"/>
            <w:r w:rsidRPr="004C1FBD">
              <w:rPr>
                <w:rFonts w:ascii="Times New Roman" w:eastAsia="Times New Roman" w:hAnsi="Times New Roman" w:cs="Times New Roman"/>
                <w:sz w:val="24"/>
                <w:szCs w:val="24"/>
                <w:lang w:eastAsia="uk-UA"/>
              </w:rPr>
              <w:t>тонн</w:t>
            </w:r>
            <w:proofErr w:type="spellEnd"/>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&lt;100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w:t>
            </w:r>
          </w:p>
        </w:tc>
      </w:tr>
    </w:tbl>
    <w:p w:rsidR="004C1FBD" w:rsidRPr="004C1FBD" w:rsidRDefault="004C1FBD" w:rsidP="004C1FBD">
      <w:pPr>
        <w:shd w:val="clear" w:color="auto" w:fill="FFFFFF"/>
        <w:spacing w:after="0" w:line="240" w:lineRule="auto"/>
        <w:rPr>
          <w:rFonts w:ascii="Times New Roman" w:eastAsia="Times New Roman" w:hAnsi="Times New Roman" w:cs="Times New Roman"/>
          <w:sz w:val="24"/>
          <w:szCs w:val="24"/>
          <w:lang w:eastAsia="uk-UA"/>
        </w:rPr>
      </w:pPr>
      <w:bookmarkStart w:id="59" w:name="n71"/>
      <w:bookmarkEnd w:id="59"/>
      <w:r w:rsidRPr="004C1FBD">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4C1FBD" w:rsidRPr="004C1FBD" w:rsidTr="004C1FBD">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60" w:name="n59"/>
            <w:bookmarkEnd w:id="6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Додаток 2</w:t>
            </w:r>
            <w:r w:rsidRPr="004C1FBD">
              <w:rPr>
                <w:rFonts w:ascii="Times New Roman" w:eastAsia="Times New Roman" w:hAnsi="Times New Roman" w:cs="Times New Roman"/>
                <w:sz w:val="24"/>
                <w:szCs w:val="24"/>
                <w:lang w:eastAsia="uk-UA"/>
              </w:rPr>
              <w:br/>
              <w:t>до Методів відбору зразків</w:t>
            </w:r>
            <w:r w:rsidRPr="004C1FBD">
              <w:rPr>
                <w:rFonts w:ascii="Times New Roman" w:eastAsia="Times New Roman" w:hAnsi="Times New Roman" w:cs="Times New Roman"/>
                <w:sz w:val="24"/>
                <w:szCs w:val="24"/>
                <w:lang w:eastAsia="uk-UA"/>
              </w:rPr>
              <w:br/>
              <w:t>для визначення максимально</w:t>
            </w:r>
            <w:r w:rsidRPr="004C1FBD">
              <w:rPr>
                <w:rFonts w:ascii="Times New Roman" w:eastAsia="Times New Roman" w:hAnsi="Times New Roman" w:cs="Times New Roman"/>
                <w:sz w:val="24"/>
                <w:szCs w:val="24"/>
                <w:lang w:eastAsia="uk-UA"/>
              </w:rPr>
              <w:br/>
              <w:t>допустимих рівнів певних</w:t>
            </w:r>
            <w:r w:rsidRPr="004C1FBD">
              <w:rPr>
                <w:rFonts w:ascii="Times New Roman" w:eastAsia="Times New Roman" w:hAnsi="Times New Roman" w:cs="Times New Roman"/>
                <w:sz w:val="24"/>
                <w:szCs w:val="24"/>
                <w:lang w:eastAsia="uk-UA"/>
              </w:rPr>
              <w:br/>
              <w:t>забруднюючих речовин у харчових</w:t>
            </w:r>
            <w:r w:rsidRPr="004C1FBD">
              <w:rPr>
                <w:rFonts w:ascii="Times New Roman" w:eastAsia="Times New Roman" w:hAnsi="Times New Roman" w:cs="Times New Roman"/>
                <w:sz w:val="24"/>
                <w:szCs w:val="24"/>
                <w:lang w:eastAsia="uk-UA"/>
              </w:rPr>
              <w:br/>
              <w:t>продуктах для цілей державного контролю</w:t>
            </w:r>
            <w:r w:rsidRPr="004C1FBD">
              <w:rPr>
                <w:rFonts w:ascii="Times New Roman" w:eastAsia="Times New Roman" w:hAnsi="Times New Roman" w:cs="Times New Roman"/>
                <w:sz w:val="24"/>
                <w:szCs w:val="24"/>
                <w:lang w:eastAsia="uk-UA"/>
              </w:rPr>
              <w:br/>
              <w:t>(пункт 2 розділу ІІ)</w:t>
            </w:r>
          </w:p>
        </w:tc>
      </w:tr>
    </w:tbl>
    <w:p w:rsidR="004C1FBD" w:rsidRPr="004C1FBD" w:rsidRDefault="004C1FBD" w:rsidP="004C1F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 w:name="n60"/>
      <w:bookmarkEnd w:id="61"/>
      <w:r w:rsidRPr="004C1FBD">
        <w:rPr>
          <w:rFonts w:ascii="Times New Roman" w:eastAsia="Times New Roman" w:hAnsi="Times New Roman" w:cs="Times New Roman"/>
          <w:b/>
          <w:bCs/>
          <w:color w:val="000000"/>
          <w:sz w:val="28"/>
          <w:szCs w:val="28"/>
          <w:lang w:eastAsia="uk-UA"/>
        </w:rPr>
        <w:t>ПОДІЛ ПАРТІЇ</w:t>
      </w:r>
      <w:r w:rsidRPr="004C1FBD">
        <w:rPr>
          <w:rFonts w:ascii="Times New Roman" w:eastAsia="Times New Roman" w:hAnsi="Times New Roman" w:cs="Times New Roman"/>
          <w:color w:val="000000"/>
          <w:sz w:val="24"/>
          <w:szCs w:val="24"/>
          <w:lang w:eastAsia="uk-UA"/>
        </w:rPr>
        <w:br/>
      </w:r>
      <w:r w:rsidRPr="004C1FBD">
        <w:rPr>
          <w:rFonts w:ascii="Times New Roman" w:eastAsia="Times New Roman" w:hAnsi="Times New Roman" w:cs="Times New Roman"/>
          <w:b/>
          <w:bCs/>
          <w:color w:val="000000"/>
          <w:sz w:val="28"/>
          <w:szCs w:val="28"/>
          <w:lang w:eastAsia="uk-UA"/>
        </w:rPr>
        <w:t>інших харчових продуктів з іншою масою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5"/>
        <w:gridCol w:w="4976"/>
      </w:tblGrid>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bookmarkStart w:id="62" w:name="n61"/>
            <w:bookmarkEnd w:id="62"/>
            <w:r w:rsidRPr="004C1FBD">
              <w:rPr>
                <w:rFonts w:ascii="Times New Roman" w:eastAsia="Times New Roman" w:hAnsi="Times New Roman" w:cs="Times New Roman"/>
                <w:sz w:val="24"/>
                <w:szCs w:val="24"/>
                <w:lang w:eastAsia="uk-UA"/>
              </w:rPr>
              <w:t xml:space="preserve">Маса партії, </w:t>
            </w:r>
            <w:proofErr w:type="spellStart"/>
            <w:r w:rsidRPr="004C1FBD">
              <w:rPr>
                <w:rFonts w:ascii="Times New Roman" w:eastAsia="Times New Roman" w:hAnsi="Times New Roman" w:cs="Times New Roman"/>
                <w:sz w:val="24"/>
                <w:szCs w:val="24"/>
                <w:lang w:eastAsia="uk-UA"/>
              </w:rPr>
              <w:t>тонн</w:t>
            </w:r>
            <w:proofErr w:type="spellEnd"/>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Маса або кількість частини партії</w:t>
            </w:r>
          </w:p>
        </w:tc>
      </w:tr>
      <w:tr w:rsidR="004C1FBD" w:rsidRPr="004C1FBD" w:rsidTr="004C1FBD">
        <w:trPr>
          <w:trHeight w:val="345"/>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240" w:lineRule="auto"/>
              <w:jc w:val="center"/>
              <w:rPr>
                <w:rFonts w:ascii="Times New Roman" w:eastAsia="Times New Roman" w:hAnsi="Times New Roman" w:cs="Times New Roman"/>
                <w:sz w:val="24"/>
                <w:szCs w:val="24"/>
                <w:lang w:eastAsia="uk-UA"/>
              </w:rPr>
            </w:pP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15</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240" w:lineRule="auto"/>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 xml:space="preserve">15-30 </w:t>
            </w:r>
            <w:proofErr w:type="spellStart"/>
            <w:r w:rsidRPr="004C1FBD">
              <w:rPr>
                <w:rFonts w:ascii="Times New Roman" w:eastAsia="Times New Roman" w:hAnsi="Times New Roman" w:cs="Times New Roman"/>
                <w:sz w:val="24"/>
                <w:szCs w:val="24"/>
                <w:lang w:eastAsia="uk-UA"/>
              </w:rPr>
              <w:t>тонн</w:t>
            </w:r>
            <w:proofErr w:type="spellEnd"/>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&lt;15</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w:t>
            </w:r>
          </w:p>
        </w:tc>
      </w:tr>
    </w:tbl>
    <w:p w:rsidR="004C1FBD" w:rsidRPr="004C1FBD" w:rsidRDefault="004C1FBD" w:rsidP="004C1FBD">
      <w:pPr>
        <w:shd w:val="clear" w:color="auto" w:fill="FFFFFF"/>
        <w:spacing w:after="0" w:line="240" w:lineRule="auto"/>
        <w:rPr>
          <w:rFonts w:ascii="Times New Roman" w:eastAsia="Times New Roman" w:hAnsi="Times New Roman" w:cs="Times New Roman"/>
          <w:sz w:val="24"/>
          <w:szCs w:val="24"/>
          <w:lang w:eastAsia="uk-UA"/>
        </w:rPr>
      </w:pPr>
      <w:bookmarkStart w:id="63" w:name="n72"/>
      <w:bookmarkEnd w:id="63"/>
      <w:r w:rsidRPr="004C1FBD">
        <w:rPr>
          <w:rFonts w:ascii="Times New Roman" w:eastAsia="Times New Roman" w:hAnsi="Times New Roman" w:cs="Times New Roman"/>
          <w:color w:val="000000"/>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4C1FBD" w:rsidRPr="004C1FBD" w:rsidTr="004C1FBD">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64" w:name="n62"/>
            <w:bookmarkEnd w:id="6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Додаток 3</w:t>
            </w:r>
            <w:r w:rsidRPr="004C1FBD">
              <w:rPr>
                <w:rFonts w:ascii="Times New Roman" w:eastAsia="Times New Roman" w:hAnsi="Times New Roman" w:cs="Times New Roman"/>
                <w:sz w:val="24"/>
                <w:szCs w:val="24"/>
                <w:lang w:eastAsia="uk-UA"/>
              </w:rPr>
              <w:br/>
              <w:t>до Методів відбору зразків</w:t>
            </w:r>
            <w:r w:rsidRPr="004C1FBD">
              <w:rPr>
                <w:rFonts w:ascii="Times New Roman" w:eastAsia="Times New Roman" w:hAnsi="Times New Roman" w:cs="Times New Roman"/>
                <w:sz w:val="24"/>
                <w:szCs w:val="24"/>
                <w:lang w:eastAsia="uk-UA"/>
              </w:rPr>
              <w:br/>
              <w:t>для визначення максимально</w:t>
            </w:r>
            <w:r w:rsidRPr="004C1FBD">
              <w:rPr>
                <w:rFonts w:ascii="Times New Roman" w:eastAsia="Times New Roman" w:hAnsi="Times New Roman" w:cs="Times New Roman"/>
                <w:sz w:val="24"/>
                <w:szCs w:val="24"/>
                <w:lang w:eastAsia="uk-UA"/>
              </w:rPr>
              <w:br/>
              <w:t>допустимих рівнів певних</w:t>
            </w:r>
            <w:r w:rsidRPr="004C1FBD">
              <w:rPr>
                <w:rFonts w:ascii="Times New Roman" w:eastAsia="Times New Roman" w:hAnsi="Times New Roman" w:cs="Times New Roman"/>
                <w:sz w:val="24"/>
                <w:szCs w:val="24"/>
                <w:lang w:eastAsia="uk-UA"/>
              </w:rPr>
              <w:br/>
              <w:t>забруднюючих речовин у харчових</w:t>
            </w:r>
            <w:r w:rsidRPr="004C1FBD">
              <w:rPr>
                <w:rFonts w:ascii="Times New Roman" w:eastAsia="Times New Roman" w:hAnsi="Times New Roman" w:cs="Times New Roman"/>
                <w:sz w:val="24"/>
                <w:szCs w:val="24"/>
                <w:lang w:eastAsia="uk-UA"/>
              </w:rPr>
              <w:br/>
              <w:t>продуктах для цілей державного контролю</w:t>
            </w:r>
            <w:r w:rsidRPr="004C1FBD">
              <w:rPr>
                <w:rFonts w:ascii="Times New Roman" w:eastAsia="Times New Roman" w:hAnsi="Times New Roman" w:cs="Times New Roman"/>
                <w:sz w:val="24"/>
                <w:szCs w:val="24"/>
                <w:lang w:eastAsia="uk-UA"/>
              </w:rPr>
              <w:br/>
              <w:t>(пункт 4 розділу ІІ)</w:t>
            </w:r>
          </w:p>
        </w:tc>
      </w:tr>
    </w:tbl>
    <w:p w:rsidR="004C1FBD" w:rsidRPr="004C1FBD" w:rsidRDefault="004C1FBD" w:rsidP="004C1F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 w:name="n63"/>
      <w:bookmarkEnd w:id="65"/>
      <w:r w:rsidRPr="004C1FBD">
        <w:rPr>
          <w:rFonts w:ascii="Times New Roman" w:eastAsia="Times New Roman" w:hAnsi="Times New Roman" w:cs="Times New Roman"/>
          <w:b/>
          <w:bCs/>
          <w:color w:val="000000"/>
          <w:sz w:val="28"/>
          <w:szCs w:val="28"/>
          <w:lang w:eastAsia="uk-UA"/>
        </w:rPr>
        <w:t>МІНІМАЛЬНА КІЛЬКІСТЬ</w:t>
      </w:r>
      <w:r w:rsidRPr="004C1FBD">
        <w:rPr>
          <w:rFonts w:ascii="Times New Roman" w:eastAsia="Times New Roman" w:hAnsi="Times New Roman" w:cs="Times New Roman"/>
          <w:color w:val="000000"/>
          <w:sz w:val="24"/>
          <w:szCs w:val="24"/>
          <w:lang w:eastAsia="uk-UA"/>
        </w:rPr>
        <w:br/>
      </w:r>
      <w:r w:rsidRPr="004C1FBD">
        <w:rPr>
          <w:rFonts w:ascii="Times New Roman" w:eastAsia="Times New Roman" w:hAnsi="Times New Roman" w:cs="Times New Roman"/>
          <w:b/>
          <w:bCs/>
          <w:color w:val="000000"/>
          <w:sz w:val="28"/>
          <w:szCs w:val="28"/>
          <w:lang w:eastAsia="uk-UA"/>
        </w:rPr>
        <w:t>точкових зразків, що відбираються від партії чи частини партії харчових продуктів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5"/>
        <w:gridCol w:w="4976"/>
      </w:tblGrid>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bookmarkStart w:id="66" w:name="n64"/>
            <w:bookmarkEnd w:id="66"/>
            <w:r w:rsidRPr="004C1FBD">
              <w:rPr>
                <w:rFonts w:ascii="Times New Roman" w:eastAsia="Times New Roman" w:hAnsi="Times New Roman" w:cs="Times New Roman"/>
                <w:sz w:val="24"/>
                <w:szCs w:val="24"/>
                <w:lang w:eastAsia="uk-UA"/>
              </w:rPr>
              <w:t>Маса партії / частини партії, кг або л</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Мінімальна кількість точкових зразків, які необхідно відібрати</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lastRenderedPageBreak/>
              <w:t>&lt;50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3</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50 і </w:t>
            </w: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500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5</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&gt;500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10</w:t>
            </w:r>
          </w:p>
        </w:tc>
      </w:tr>
    </w:tbl>
    <w:p w:rsidR="004C1FBD" w:rsidRPr="004C1FBD" w:rsidRDefault="004C1FBD" w:rsidP="004C1FBD">
      <w:pPr>
        <w:shd w:val="clear" w:color="auto" w:fill="FFFFFF"/>
        <w:spacing w:after="0" w:line="240" w:lineRule="auto"/>
        <w:rPr>
          <w:rFonts w:ascii="Times New Roman" w:eastAsia="Times New Roman" w:hAnsi="Times New Roman" w:cs="Times New Roman"/>
          <w:sz w:val="24"/>
          <w:szCs w:val="24"/>
          <w:lang w:eastAsia="uk-UA"/>
        </w:rPr>
      </w:pPr>
      <w:bookmarkStart w:id="67" w:name="n73"/>
      <w:bookmarkEnd w:id="67"/>
      <w:r w:rsidRPr="004C1FBD">
        <w:rPr>
          <w:rFonts w:ascii="Times New Roman" w:eastAsia="Times New Roman" w:hAnsi="Times New Roman" w:cs="Times New Roman"/>
          <w:color w:val="000000"/>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4C1FBD" w:rsidRPr="004C1FBD" w:rsidTr="004C1FBD">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bookmarkStart w:id="68" w:name="n65"/>
            <w:bookmarkEnd w:id="6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1FBD" w:rsidRPr="004C1FBD" w:rsidRDefault="004C1FBD" w:rsidP="004C1FBD">
            <w:pPr>
              <w:spacing w:before="150" w:after="150" w:line="240" w:lineRule="auto"/>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Додаток 4</w:t>
            </w:r>
            <w:r w:rsidRPr="004C1FBD">
              <w:rPr>
                <w:rFonts w:ascii="Times New Roman" w:eastAsia="Times New Roman" w:hAnsi="Times New Roman" w:cs="Times New Roman"/>
                <w:sz w:val="24"/>
                <w:szCs w:val="24"/>
                <w:lang w:eastAsia="uk-UA"/>
              </w:rPr>
              <w:br/>
              <w:t>до Методів відбору зразків</w:t>
            </w:r>
            <w:r w:rsidRPr="004C1FBD">
              <w:rPr>
                <w:rFonts w:ascii="Times New Roman" w:eastAsia="Times New Roman" w:hAnsi="Times New Roman" w:cs="Times New Roman"/>
                <w:sz w:val="24"/>
                <w:szCs w:val="24"/>
                <w:lang w:eastAsia="uk-UA"/>
              </w:rPr>
              <w:br/>
              <w:t>для визначення максимально</w:t>
            </w:r>
            <w:r w:rsidRPr="004C1FBD">
              <w:rPr>
                <w:rFonts w:ascii="Times New Roman" w:eastAsia="Times New Roman" w:hAnsi="Times New Roman" w:cs="Times New Roman"/>
                <w:sz w:val="24"/>
                <w:szCs w:val="24"/>
                <w:lang w:eastAsia="uk-UA"/>
              </w:rPr>
              <w:br/>
              <w:t>допустимих рівнів певних</w:t>
            </w:r>
            <w:r w:rsidRPr="004C1FBD">
              <w:rPr>
                <w:rFonts w:ascii="Times New Roman" w:eastAsia="Times New Roman" w:hAnsi="Times New Roman" w:cs="Times New Roman"/>
                <w:sz w:val="24"/>
                <w:szCs w:val="24"/>
                <w:lang w:eastAsia="uk-UA"/>
              </w:rPr>
              <w:br/>
              <w:t>забруднюючих речовин у харчових</w:t>
            </w:r>
            <w:r w:rsidRPr="004C1FBD">
              <w:rPr>
                <w:rFonts w:ascii="Times New Roman" w:eastAsia="Times New Roman" w:hAnsi="Times New Roman" w:cs="Times New Roman"/>
                <w:sz w:val="24"/>
                <w:szCs w:val="24"/>
                <w:lang w:eastAsia="uk-UA"/>
              </w:rPr>
              <w:br/>
              <w:t>продуктах для цілей державного контролю</w:t>
            </w:r>
            <w:r w:rsidRPr="004C1FBD">
              <w:rPr>
                <w:rFonts w:ascii="Times New Roman" w:eastAsia="Times New Roman" w:hAnsi="Times New Roman" w:cs="Times New Roman"/>
                <w:sz w:val="24"/>
                <w:szCs w:val="24"/>
                <w:lang w:eastAsia="uk-UA"/>
              </w:rPr>
              <w:br/>
              <w:t>(пункт 9 розділу ІІ)</w:t>
            </w:r>
          </w:p>
        </w:tc>
      </w:tr>
    </w:tbl>
    <w:p w:rsidR="004C1FBD" w:rsidRPr="004C1FBD" w:rsidRDefault="004C1FBD" w:rsidP="004C1F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9" w:name="n66"/>
      <w:bookmarkEnd w:id="69"/>
      <w:r w:rsidRPr="004C1FBD">
        <w:rPr>
          <w:rFonts w:ascii="Times New Roman" w:eastAsia="Times New Roman" w:hAnsi="Times New Roman" w:cs="Times New Roman"/>
          <w:b/>
          <w:bCs/>
          <w:color w:val="000000"/>
          <w:sz w:val="28"/>
          <w:szCs w:val="28"/>
          <w:lang w:eastAsia="uk-UA"/>
        </w:rPr>
        <w:t>КІЛЬКІСТЬ</w:t>
      </w:r>
      <w:r w:rsidRPr="004C1FBD">
        <w:rPr>
          <w:rFonts w:ascii="Times New Roman" w:eastAsia="Times New Roman" w:hAnsi="Times New Roman" w:cs="Times New Roman"/>
          <w:color w:val="000000"/>
          <w:sz w:val="24"/>
          <w:szCs w:val="24"/>
          <w:lang w:eastAsia="uk-UA"/>
        </w:rPr>
        <w:br/>
      </w:r>
      <w:r w:rsidRPr="004C1FBD">
        <w:rPr>
          <w:rFonts w:ascii="Times New Roman" w:eastAsia="Times New Roman" w:hAnsi="Times New Roman" w:cs="Times New Roman"/>
          <w:b/>
          <w:bCs/>
          <w:color w:val="000000"/>
          <w:sz w:val="28"/>
          <w:szCs w:val="28"/>
          <w:lang w:eastAsia="uk-UA"/>
        </w:rPr>
        <w:t>упаковок або одиниць (точкових зразків), які необхідно відібрати для формування об’єднаного зразка, якщо партія або частини партії складаються з окремих упаковок або одиниць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5"/>
        <w:gridCol w:w="4976"/>
      </w:tblGrid>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bookmarkStart w:id="70" w:name="n67"/>
            <w:bookmarkEnd w:id="70"/>
            <w:r w:rsidRPr="004C1FBD">
              <w:rPr>
                <w:rFonts w:ascii="Times New Roman" w:eastAsia="Times New Roman" w:hAnsi="Times New Roman" w:cs="Times New Roman"/>
                <w:sz w:val="24"/>
                <w:szCs w:val="24"/>
                <w:lang w:eastAsia="uk-UA"/>
              </w:rPr>
              <w:t>Кількість упаковок або одиниць у партії / частині партії</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Кількість упаковок або одиниць, які необхідно відібрати</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Arial Unicode MS" w:eastAsia="Arial Unicode MS" w:hAnsi="Arial Unicode MS" w:cs="Arial Unicode MS" w:hint="eastAsia"/>
                <w:b/>
                <w:bCs/>
                <w:color w:val="000000"/>
                <w:sz w:val="24"/>
                <w:szCs w:val="24"/>
                <w:lang w:eastAsia="uk-UA"/>
              </w:rPr>
              <w:t>≤</w:t>
            </w:r>
            <w:r w:rsidRPr="004C1FBD">
              <w:rPr>
                <w:rFonts w:ascii="Times New Roman" w:eastAsia="Times New Roman" w:hAnsi="Times New Roman" w:cs="Times New Roman"/>
                <w:sz w:val="24"/>
                <w:szCs w:val="24"/>
                <w:lang w:eastAsia="uk-UA"/>
              </w:rPr>
              <w:t>25</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Мінімум одна упаковка або одиниця</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26-100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Близько 5 %, мінімум дві упаковки або одиниці</w:t>
            </w:r>
          </w:p>
        </w:tc>
      </w:tr>
      <w:tr w:rsidR="004C1FBD" w:rsidRPr="004C1FBD" w:rsidTr="004C1FBD">
        <w:trPr>
          <w:trHeight w:val="60"/>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&gt;100</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rsidR="004C1FBD" w:rsidRPr="004C1FBD" w:rsidRDefault="004C1FBD" w:rsidP="004C1FBD">
            <w:pPr>
              <w:spacing w:before="150" w:after="150" w:line="60" w:lineRule="atLeast"/>
              <w:jc w:val="center"/>
              <w:rPr>
                <w:rFonts w:ascii="Times New Roman" w:eastAsia="Times New Roman" w:hAnsi="Times New Roman" w:cs="Times New Roman"/>
                <w:sz w:val="24"/>
                <w:szCs w:val="24"/>
                <w:lang w:eastAsia="uk-UA"/>
              </w:rPr>
            </w:pPr>
            <w:r w:rsidRPr="004C1FBD">
              <w:rPr>
                <w:rFonts w:ascii="Times New Roman" w:eastAsia="Times New Roman" w:hAnsi="Times New Roman" w:cs="Times New Roman"/>
                <w:sz w:val="24"/>
                <w:szCs w:val="24"/>
                <w:lang w:eastAsia="uk-UA"/>
              </w:rPr>
              <w:t>Близько 5 %, не більше десяти упаковок або одиниць</w:t>
            </w:r>
          </w:p>
        </w:tc>
      </w:tr>
    </w:tbl>
    <w:p w:rsidR="004C1FBD" w:rsidRPr="004C1FBD" w:rsidRDefault="004C1FBD" w:rsidP="004C1F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68"/>
      <w:bookmarkEnd w:id="71"/>
    </w:p>
    <w:p w:rsidR="00B36E15" w:rsidRDefault="00B36E15"/>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BD"/>
    <w:rsid w:val="001A0441"/>
    <w:rsid w:val="004C1FBD"/>
    <w:rsid w:val="005934DE"/>
    <w:rsid w:val="006075B1"/>
    <w:rsid w:val="00B36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2411">
      <w:bodyDiv w:val="1"/>
      <w:marLeft w:val="0"/>
      <w:marRight w:val="0"/>
      <w:marTop w:val="0"/>
      <w:marBottom w:val="0"/>
      <w:divBdr>
        <w:top w:val="none" w:sz="0" w:space="0" w:color="auto"/>
        <w:left w:val="none" w:sz="0" w:space="0" w:color="auto"/>
        <w:bottom w:val="none" w:sz="0" w:space="0" w:color="auto"/>
        <w:right w:val="none" w:sz="0" w:space="0" w:color="auto"/>
      </w:divBdr>
      <w:divsChild>
        <w:div w:id="1355884585">
          <w:marLeft w:val="0"/>
          <w:marRight w:val="0"/>
          <w:marTop w:val="0"/>
          <w:marBottom w:val="0"/>
          <w:divBdr>
            <w:top w:val="none" w:sz="0" w:space="0" w:color="auto"/>
            <w:left w:val="none" w:sz="0" w:space="0" w:color="auto"/>
            <w:bottom w:val="none" w:sz="0" w:space="0" w:color="auto"/>
            <w:right w:val="none" w:sz="0" w:space="0" w:color="auto"/>
          </w:divBdr>
          <w:divsChild>
            <w:div w:id="603418660">
              <w:marLeft w:val="0"/>
              <w:marRight w:val="0"/>
              <w:marTop w:val="0"/>
              <w:marBottom w:val="0"/>
              <w:divBdr>
                <w:top w:val="none" w:sz="0" w:space="0" w:color="auto"/>
                <w:left w:val="none" w:sz="0" w:space="0" w:color="auto"/>
                <w:bottom w:val="none" w:sz="0" w:space="0" w:color="auto"/>
                <w:right w:val="none" w:sz="0" w:space="0" w:color="auto"/>
              </w:divBdr>
              <w:divsChild>
                <w:div w:id="1631978114">
                  <w:marLeft w:val="0"/>
                  <w:marRight w:val="0"/>
                  <w:marTop w:val="150"/>
                  <w:marBottom w:val="150"/>
                  <w:divBdr>
                    <w:top w:val="none" w:sz="0" w:space="0" w:color="auto"/>
                    <w:left w:val="none" w:sz="0" w:space="0" w:color="auto"/>
                    <w:bottom w:val="none" w:sz="0" w:space="0" w:color="auto"/>
                    <w:right w:val="none" w:sz="0" w:space="0" w:color="auto"/>
                  </w:divBdr>
                </w:div>
                <w:div w:id="1171020521">
                  <w:marLeft w:val="0"/>
                  <w:marRight w:val="0"/>
                  <w:marTop w:val="0"/>
                  <w:marBottom w:val="150"/>
                  <w:divBdr>
                    <w:top w:val="none" w:sz="0" w:space="0" w:color="auto"/>
                    <w:left w:val="none" w:sz="0" w:space="0" w:color="auto"/>
                    <w:bottom w:val="none" w:sz="0" w:space="0" w:color="auto"/>
                    <w:right w:val="none" w:sz="0" w:space="0" w:color="auto"/>
                  </w:divBdr>
                </w:div>
                <w:div w:id="86080395">
                  <w:marLeft w:val="0"/>
                  <w:marRight w:val="0"/>
                  <w:marTop w:val="0"/>
                  <w:marBottom w:val="150"/>
                  <w:divBdr>
                    <w:top w:val="none" w:sz="0" w:space="0" w:color="auto"/>
                    <w:left w:val="none" w:sz="0" w:space="0" w:color="auto"/>
                    <w:bottom w:val="none" w:sz="0" w:space="0" w:color="auto"/>
                    <w:right w:val="none" w:sz="0" w:space="0" w:color="auto"/>
                  </w:divBdr>
                </w:div>
                <w:div w:id="524249928">
                  <w:marLeft w:val="0"/>
                  <w:marRight w:val="0"/>
                  <w:marTop w:val="0"/>
                  <w:marBottom w:val="150"/>
                  <w:divBdr>
                    <w:top w:val="none" w:sz="0" w:space="0" w:color="auto"/>
                    <w:left w:val="none" w:sz="0" w:space="0" w:color="auto"/>
                    <w:bottom w:val="none" w:sz="0" w:space="0" w:color="auto"/>
                    <w:right w:val="none" w:sz="0" w:space="0" w:color="auto"/>
                  </w:divBdr>
                </w:div>
                <w:div w:id="2017342018">
                  <w:marLeft w:val="0"/>
                  <w:marRight w:val="0"/>
                  <w:marTop w:val="0"/>
                  <w:marBottom w:val="150"/>
                  <w:divBdr>
                    <w:top w:val="none" w:sz="0" w:space="0" w:color="auto"/>
                    <w:left w:val="none" w:sz="0" w:space="0" w:color="auto"/>
                    <w:bottom w:val="none" w:sz="0" w:space="0" w:color="auto"/>
                    <w:right w:val="none" w:sz="0" w:space="0" w:color="auto"/>
                  </w:divBdr>
                </w:div>
                <w:div w:id="1991052612">
                  <w:marLeft w:val="0"/>
                  <w:marRight w:val="0"/>
                  <w:marTop w:val="0"/>
                  <w:marBottom w:val="150"/>
                  <w:divBdr>
                    <w:top w:val="none" w:sz="0" w:space="0" w:color="auto"/>
                    <w:left w:val="none" w:sz="0" w:space="0" w:color="auto"/>
                    <w:bottom w:val="none" w:sz="0" w:space="0" w:color="auto"/>
                    <w:right w:val="none" w:sz="0" w:space="0" w:color="auto"/>
                  </w:divBdr>
                </w:div>
                <w:div w:id="1992247212">
                  <w:marLeft w:val="0"/>
                  <w:marRight w:val="0"/>
                  <w:marTop w:val="0"/>
                  <w:marBottom w:val="150"/>
                  <w:divBdr>
                    <w:top w:val="none" w:sz="0" w:space="0" w:color="auto"/>
                    <w:left w:val="none" w:sz="0" w:space="0" w:color="auto"/>
                    <w:bottom w:val="none" w:sz="0" w:space="0" w:color="auto"/>
                    <w:right w:val="none" w:sz="0" w:space="0" w:color="auto"/>
                  </w:divBdr>
                </w:div>
                <w:div w:id="811025838">
                  <w:marLeft w:val="0"/>
                  <w:marRight w:val="0"/>
                  <w:marTop w:val="0"/>
                  <w:marBottom w:val="150"/>
                  <w:divBdr>
                    <w:top w:val="none" w:sz="0" w:space="0" w:color="auto"/>
                    <w:left w:val="none" w:sz="0" w:space="0" w:color="auto"/>
                    <w:bottom w:val="none" w:sz="0" w:space="0" w:color="auto"/>
                    <w:right w:val="none" w:sz="0" w:space="0" w:color="auto"/>
                  </w:divBdr>
                </w:div>
                <w:div w:id="481695884">
                  <w:marLeft w:val="0"/>
                  <w:marRight w:val="0"/>
                  <w:marTop w:val="0"/>
                  <w:marBottom w:val="150"/>
                  <w:divBdr>
                    <w:top w:val="none" w:sz="0" w:space="0" w:color="auto"/>
                    <w:left w:val="none" w:sz="0" w:space="0" w:color="auto"/>
                    <w:bottom w:val="none" w:sz="0" w:space="0" w:color="auto"/>
                    <w:right w:val="none" w:sz="0" w:space="0" w:color="auto"/>
                  </w:divBdr>
                </w:div>
                <w:div w:id="2088727260">
                  <w:marLeft w:val="0"/>
                  <w:marRight w:val="0"/>
                  <w:marTop w:val="0"/>
                  <w:marBottom w:val="150"/>
                  <w:divBdr>
                    <w:top w:val="none" w:sz="0" w:space="0" w:color="auto"/>
                    <w:left w:val="none" w:sz="0" w:space="0" w:color="auto"/>
                    <w:bottom w:val="none" w:sz="0" w:space="0" w:color="auto"/>
                    <w:right w:val="none" w:sz="0" w:space="0" w:color="auto"/>
                  </w:divBdr>
                </w:div>
                <w:div w:id="550000780">
                  <w:marLeft w:val="0"/>
                  <w:marRight w:val="0"/>
                  <w:marTop w:val="0"/>
                  <w:marBottom w:val="150"/>
                  <w:divBdr>
                    <w:top w:val="none" w:sz="0" w:space="0" w:color="auto"/>
                    <w:left w:val="none" w:sz="0" w:space="0" w:color="auto"/>
                    <w:bottom w:val="none" w:sz="0" w:space="0" w:color="auto"/>
                    <w:right w:val="none" w:sz="0" w:space="0" w:color="auto"/>
                  </w:divBdr>
                </w:div>
                <w:div w:id="1263224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39-18" TargetMode="External"/><Relationship Id="rId13" Type="http://schemas.openxmlformats.org/officeDocument/2006/relationships/hyperlink" Target="https://zakon.rada.gov.ua/laws/show/771/97-%D0%B2%D1%80" TargetMode="External"/><Relationship Id="rId18" Type="http://schemas.openxmlformats.org/officeDocument/2006/relationships/hyperlink" Target="https://zakon.rada.gov.ua/laws/show/z1039-18" TargetMode="External"/><Relationship Id="rId3" Type="http://schemas.openxmlformats.org/officeDocument/2006/relationships/settings" Target="settings.xml"/><Relationship Id="rId7" Type="http://schemas.openxmlformats.org/officeDocument/2006/relationships/hyperlink" Target="https://zakon.rada.gov.ua/laws/show/228-2016-%D0%BF" TargetMode="External"/><Relationship Id="rId12" Type="http://schemas.openxmlformats.org/officeDocument/2006/relationships/hyperlink" Target="https://zakon.rada.gov.ua/laws/show/984_011" TargetMode="External"/><Relationship Id="rId17" Type="http://schemas.openxmlformats.org/officeDocument/2006/relationships/hyperlink" Target="https://zakon.rada.gov.ua/laws/show/z1039-18" TargetMode="External"/><Relationship Id="rId2" Type="http://schemas.microsoft.com/office/2007/relationships/stylesWithEffects" Target="stylesWithEffects.xml"/><Relationship Id="rId16" Type="http://schemas.openxmlformats.org/officeDocument/2006/relationships/hyperlink" Target="https://zakon.rada.gov.ua/laws/show/z1039-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042-19" TargetMode="External"/><Relationship Id="rId11" Type="http://schemas.openxmlformats.org/officeDocument/2006/relationships/hyperlink" Target="https://zakon.rada.gov.ua/laws/show/228-2016-%D0%BF" TargetMode="External"/><Relationship Id="rId5" Type="http://schemas.openxmlformats.org/officeDocument/2006/relationships/image" Target="media/image1.gif"/><Relationship Id="rId15" Type="http://schemas.openxmlformats.org/officeDocument/2006/relationships/hyperlink" Target="https://zakon.rada.gov.ua/laws/show/z1039-18" TargetMode="External"/><Relationship Id="rId10" Type="http://schemas.openxmlformats.org/officeDocument/2006/relationships/hyperlink" Target="https://zakon.rada.gov.ua/laws/show/204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204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8495</Words>
  <Characters>4843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2020-01-14T15:16:00Z</dcterms:created>
  <dcterms:modified xsi:type="dcterms:W3CDTF">2020-01-14T15:17:00Z</dcterms:modified>
</cp:coreProperties>
</file>