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D9" w:rsidRDefault="007759D9" w:rsidP="007759D9">
      <w:pPr>
        <w:ind w:left="5103"/>
        <w:rPr>
          <w:sz w:val="28"/>
          <w:szCs w:val="28"/>
          <w:lang w:val="uk-UA"/>
        </w:rPr>
      </w:pPr>
      <w:r>
        <w:rPr>
          <w:sz w:val="28"/>
          <w:szCs w:val="28"/>
          <w:lang w:val="uk-UA"/>
        </w:rPr>
        <w:t xml:space="preserve">Додаток </w:t>
      </w:r>
      <w:r w:rsidR="00815071">
        <w:rPr>
          <w:sz w:val="28"/>
          <w:szCs w:val="28"/>
          <w:lang w:val="uk-UA"/>
        </w:rPr>
        <w:t>10</w:t>
      </w:r>
    </w:p>
    <w:p w:rsidR="007759D9" w:rsidRDefault="007759D9" w:rsidP="007759D9">
      <w:pPr>
        <w:ind w:left="5103"/>
        <w:rPr>
          <w:sz w:val="28"/>
          <w:szCs w:val="28"/>
          <w:lang w:val="uk-UA"/>
        </w:rPr>
      </w:pPr>
      <w:r>
        <w:rPr>
          <w:sz w:val="28"/>
          <w:szCs w:val="28"/>
          <w:lang w:val="uk-UA"/>
        </w:rPr>
        <w:t xml:space="preserve">ЗАТВЕРДЖЕНО </w:t>
      </w:r>
    </w:p>
    <w:p w:rsidR="007759D9" w:rsidRDefault="007759D9" w:rsidP="007759D9">
      <w:pPr>
        <w:ind w:left="5103"/>
        <w:jc w:val="both"/>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759D9" w:rsidRDefault="000F513A" w:rsidP="007759D9">
      <w:pPr>
        <w:ind w:left="5103"/>
        <w:jc w:val="both"/>
        <w:rPr>
          <w:sz w:val="28"/>
          <w:szCs w:val="28"/>
          <w:lang w:val="uk-UA"/>
        </w:rPr>
      </w:pPr>
      <w:r>
        <w:rPr>
          <w:sz w:val="28"/>
          <w:szCs w:val="28"/>
          <w:lang w:val="uk-UA"/>
        </w:rPr>
        <w:t xml:space="preserve">від </w:t>
      </w:r>
      <w:r w:rsidR="00B507E4">
        <w:rPr>
          <w:sz w:val="28"/>
          <w:szCs w:val="28"/>
          <w:lang w:val="uk-UA"/>
        </w:rPr>
        <w:t>01</w:t>
      </w:r>
      <w:r w:rsidR="001753E9">
        <w:rPr>
          <w:sz w:val="28"/>
          <w:szCs w:val="28"/>
          <w:lang w:val="uk-UA"/>
        </w:rPr>
        <w:t xml:space="preserve"> </w:t>
      </w:r>
      <w:r w:rsidR="00B507E4">
        <w:rPr>
          <w:sz w:val="28"/>
          <w:szCs w:val="28"/>
          <w:lang w:val="uk-UA"/>
        </w:rPr>
        <w:t>червня</w:t>
      </w:r>
      <w:r>
        <w:rPr>
          <w:sz w:val="28"/>
          <w:szCs w:val="28"/>
          <w:lang w:val="uk-UA"/>
        </w:rPr>
        <w:t xml:space="preserve"> 201</w:t>
      </w:r>
      <w:r w:rsidR="001753E9">
        <w:rPr>
          <w:sz w:val="28"/>
          <w:szCs w:val="28"/>
          <w:lang w:val="uk-UA"/>
        </w:rPr>
        <w:t>8</w:t>
      </w:r>
      <w:r>
        <w:rPr>
          <w:sz w:val="28"/>
          <w:szCs w:val="28"/>
          <w:lang w:val="uk-UA"/>
        </w:rPr>
        <w:t xml:space="preserve"> року №</w:t>
      </w:r>
      <w:r w:rsidR="0095757C">
        <w:rPr>
          <w:sz w:val="28"/>
          <w:szCs w:val="28"/>
          <w:lang w:val="uk-UA"/>
        </w:rPr>
        <w:t>157</w:t>
      </w:r>
      <w:r w:rsidR="007759D9">
        <w:rPr>
          <w:sz w:val="28"/>
          <w:szCs w:val="28"/>
          <w:lang w:val="uk-UA"/>
        </w:rPr>
        <w:t>-к</w:t>
      </w:r>
    </w:p>
    <w:p w:rsidR="007759D9" w:rsidRDefault="007759D9" w:rsidP="007759D9">
      <w:pPr>
        <w:jc w:val="center"/>
        <w:rPr>
          <w:sz w:val="28"/>
          <w:szCs w:val="28"/>
          <w:lang w:val="uk-UA"/>
        </w:rPr>
      </w:pPr>
    </w:p>
    <w:p w:rsidR="007759D9" w:rsidRDefault="007759D9" w:rsidP="007759D9">
      <w:pPr>
        <w:jc w:val="center"/>
        <w:rPr>
          <w:b/>
          <w:sz w:val="28"/>
          <w:szCs w:val="28"/>
          <w:lang w:val="uk-UA"/>
        </w:rPr>
      </w:pPr>
      <w:r>
        <w:rPr>
          <w:b/>
          <w:sz w:val="28"/>
          <w:szCs w:val="28"/>
          <w:lang w:val="uk-UA"/>
        </w:rPr>
        <w:t>УМОВИ</w:t>
      </w:r>
    </w:p>
    <w:p w:rsidR="007759D9" w:rsidRDefault="007759D9" w:rsidP="007759D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815071">
        <w:rPr>
          <w:sz w:val="28"/>
          <w:szCs w:val="28"/>
          <w:lang w:val="uk-UA"/>
        </w:rPr>
        <w:t>завідувача сектору інформаційних технологій та захисту інформації</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759D9" w:rsidRDefault="007759D9" w:rsidP="007759D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9606" w:type="dxa"/>
            <w:gridSpan w:val="2"/>
          </w:tcPr>
          <w:p w:rsidR="007759D9" w:rsidRDefault="007759D9">
            <w:pPr>
              <w:jc w:val="center"/>
              <w:rPr>
                <w:b/>
                <w:sz w:val="28"/>
                <w:szCs w:val="28"/>
                <w:lang w:val="uk-UA"/>
              </w:rPr>
            </w:pPr>
            <w:r>
              <w:rPr>
                <w:b/>
                <w:sz w:val="28"/>
                <w:szCs w:val="28"/>
                <w:lang w:val="uk-UA"/>
              </w:rPr>
              <w:t>Загальні умови</w:t>
            </w:r>
          </w:p>
          <w:p w:rsidR="007759D9" w:rsidRDefault="007759D9">
            <w:pPr>
              <w:jc w:val="center"/>
              <w:rPr>
                <w:sz w:val="28"/>
                <w:szCs w:val="28"/>
                <w:lang w:val="uk-UA"/>
              </w:rPr>
            </w:pPr>
          </w:p>
        </w:tc>
      </w:tr>
      <w:tr w:rsidR="007759D9" w:rsidTr="007759D9">
        <w:tc>
          <w:tcPr>
            <w:tcW w:w="2802" w:type="dxa"/>
          </w:tcPr>
          <w:p w:rsidR="007759D9" w:rsidRDefault="007759D9">
            <w:pPr>
              <w:rPr>
                <w:sz w:val="28"/>
                <w:szCs w:val="28"/>
                <w:lang w:val="en-US"/>
              </w:rPr>
            </w:pPr>
            <w:r>
              <w:rPr>
                <w:sz w:val="28"/>
                <w:szCs w:val="28"/>
                <w:lang w:val="uk-UA"/>
              </w:rPr>
              <w:t>Посадові обов’язки:</w:t>
            </w:r>
          </w:p>
          <w:p w:rsidR="007759D9" w:rsidRDefault="007759D9">
            <w:pPr>
              <w:rPr>
                <w:sz w:val="28"/>
                <w:szCs w:val="28"/>
                <w:lang w:val="en-US"/>
              </w:rPr>
            </w:pPr>
          </w:p>
        </w:tc>
        <w:tc>
          <w:tcPr>
            <w:tcW w:w="6804" w:type="dxa"/>
            <w:hideMark/>
          </w:tcPr>
          <w:p w:rsidR="00446F7B" w:rsidRPr="00446F7B" w:rsidRDefault="00446F7B" w:rsidP="00635F4B">
            <w:pPr>
              <w:ind w:firstLine="567"/>
              <w:jc w:val="both"/>
              <w:rPr>
                <w:sz w:val="28"/>
                <w:szCs w:val="28"/>
                <w:lang w:val="en-US"/>
              </w:rPr>
            </w:pPr>
            <w:r>
              <w:rPr>
                <w:sz w:val="28"/>
                <w:szCs w:val="28"/>
                <w:lang w:val="en-US"/>
              </w:rPr>
              <w:t>1</w:t>
            </w:r>
            <w:r>
              <w:rPr>
                <w:sz w:val="28"/>
                <w:szCs w:val="28"/>
                <w:lang w:val="uk-UA"/>
              </w:rPr>
              <w:t>.</w:t>
            </w:r>
            <w:r w:rsidRPr="00446F7B">
              <w:rPr>
                <w:sz w:val="28"/>
                <w:szCs w:val="28"/>
                <w:lang w:val="en-US"/>
              </w:rPr>
              <w:t xml:space="preserve"> </w:t>
            </w:r>
            <w:proofErr w:type="spellStart"/>
            <w:r w:rsidRPr="00446F7B">
              <w:rPr>
                <w:sz w:val="28"/>
                <w:szCs w:val="28"/>
              </w:rPr>
              <w:t>Забезпечувати</w:t>
            </w:r>
            <w:proofErr w:type="spellEnd"/>
            <w:r w:rsidRPr="00446F7B">
              <w:rPr>
                <w:sz w:val="28"/>
                <w:szCs w:val="28"/>
                <w:lang w:val="en-US"/>
              </w:rPr>
              <w:t xml:space="preserve"> </w:t>
            </w:r>
            <w:proofErr w:type="spellStart"/>
            <w:r w:rsidRPr="00446F7B">
              <w:rPr>
                <w:sz w:val="28"/>
                <w:szCs w:val="28"/>
              </w:rPr>
              <w:t>життєдіяльності</w:t>
            </w:r>
            <w:proofErr w:type="spellEnd"/>
            <w:r w:rsidRPr="00446F7B">
              <w:rPr>
                <w:sz w:val="28"/>
                <w:szCs w:val="28"/>
                <w:lang w:val="en-US"/>
              </w:rPr>
              <w:t xml:space="preserve"> </w:t>
            </w:r>
            <w:proofErr w:type="spellStart"/>
            <w:r w:rsidRPr="00446F7B">
              <w:rPr>
                <w:sz w:val="28"/>
                <w:szCs w:val="28"/>
              </w:rPr>
              <w:t>інформаційно</w:t>
            </w:r>
            <w:proofErr w:type="spellEnd"/>
            <w:r w:rsidRPr="00446F7B">
              <w:rPr>
                <w:sz w:val="28"/>
                <w:szCs w:val="28"/>
                <w:lang w:val="en-US"/>
              </w:rPr>
              <w:t>-</w:t>
            </w:r>
            <w:proofErr w:type="spellStart"/>
            <w:r w:rsidRPr="00446F7B">
              <w:rPr>
                <w:sz w:val="28"/>
                <w:szCs w:val="28"/>
              </w:rPr>
              <w:t>аналітичної</w:t>
            </w:r>
            <w:proofErr w:type="spellEnd"/>
            <w:r w:rsidRPr="00446F7B">
              <w:rPr>
                <w:sz w:val="28"/>
                <w:szCs w:val="28"/>
                <w:lang w:val="en-US"/>
              </w:rPr>
              <w:t xml:space="preserve"> </w:t>
            </w:r>
            <w:proofErr w:type="spellStart"/>
            <w:r w:rsidRPr="00446F7B">
              <w:rPr>
                <w:sz w:val="28"/>
                <w:szCs w:val="28"/>
              </w:rPr>
              <w:t>системи</w:t>
            </w:r>
            <w:proofErr w:type="spellEnd"/>
            <w:r w:rsidRPr="00446F7B">
              <w:rPr>
                <w:sz w:val="28"/>
                <w:szCs w:val="28"/>
                <w:lang w:val="en-US"/>
              </w:rPr>
              <w:t xml:space="preserve"> </w:t>
            </w:r>
            <w:proofErr w:type="spellStart"/>
            <w:r w:rsidRPr="00446F7B">
              <w:rPr>
                <w:bCs/>
                <w:sz w:val="28"/>
                <w:szCs w:val="28"/>
              </w:rPr>
              <w:t>управління</w:t>
            </w:r>
            <w:proofErr w:type="spellEnd"/>
            <w:r w:rsidRPr="00446F7B">
              <w:rPr>
                <w:sz w:val="28"/>
                <w:szCs w:val="28"/>
                <w:lang w:val="en-US"/>
              </w:rPr>
              <w:t xml:space="preserve">, </w:t>
            </w:r>
            <w:proofErr w:type="spellStart"/>
            <w:r w:rsidRPr="00446F7B">
              <w:rPr>
                <w:sz w:val="28"/>
                <w:szCs w:val="28"/>
              </w:rPr>
              <w:t>впровадження</w:t>
            </w:r>
            <w:proofErr w:type="spellEnd"/>
            <w:r w:rsidRPr="00446F7B">
              <w:rPr>
                <w:sz w:val="28"/>
                <w:szCs w:val="28"/>
                <w:lang w:val="en-US"/>
              </w:rPr>
              <w:t xml:space="preserve"> </w:t>
            </w:r>
            <w:proofErr w:type="spellStart"/>
            <w:r w:rsidRPr="00446F7B">
              <w:rPr>
                <w:sz w:val="28"/>
                <w:szCs w:val="28"/>
              </w:rPr>
              <w:t>нових</w:t>
            </w:r>
            <w:proofErr w:type="spellEnd"/>
            <w:r w:rsidRPr="00446F7B">
              <w:rPr>
                <w:sz w:val="28"/>
                <w:szCs w:val="28"/>
                <w:lang w:val="en-US"/>
              </w:rPr>
              <w:t xml:space="preserve"> </w:t>
            </w:r>
            <w:proofErr w:type="spellStart"/>
            <w:r w:rsidRPr="00446F7B">
              <w:rPr>
                <w:sz w:val="28"/>
                <w:szCs w:val="28"/>
              </w:rPr>
              <w:t>інформаційних</w:t>
            </w:r>
            <w:proofErr w:type="spellEnd"/>
            <w:r w:rsidRPr="00446F7B">
              <w:rPr>
                <w:sz w:val="28"/>
                <w:szCs w:val="28"/>
                <w:lang w:val="en-US"/>
              </w:rPr>
              <w:t xml:space="preserve"> </w:t>
            </w:r>
            <w:proofErr w:type="spellStart"/>
            <w:r w:rsidRPr="00446F7B">
              <w:rPr>
                <w:sz w:val="28"/>
                <w:szCs w:val="28"/>
              </w:rPr>
              <w:t>технологій</w:t>
            </w:r>
            <w:proofErr w:type="spellEnd"/>
            <w:r w:rsidRPr="00446F7B">
              <w:rPr>
                <w:sz w:val="28"/>
                <w:szCs w:val="28"/>
                <w:lang w:val="en-US"/>
              </w:rPr>
              <w:t xml:space="preserve">, </w:t>
            </w:r>
            <w:r w:rsidRPr="00446F7B">
              <w:rPr>
                <w:sz w:val="28"/>
                <w:szCs w:val="28"/>
              </w:rPr>
              <w:t>з</w:t>
            </w:r>
            <w:r w:rsidRPr="00446F7B">
              <w:rPr>
                <w:sz w:val="28"/>
                <w:szCs w:val="28"/>
                <w:lang w:val="en-US"/>
              </w:rPr>
              <w:t xml:space="preserve"> </w:t>
            </w:r>
            <w:r w:rsidRPr="00446F7B">
              <w:rPr>
                <w:sz w:val="28"/>
                <w:szCs w:val="28"/>
              </w:rPr>
              <w:t>метою</w:t>
            </w:r>
            <w:r w:rsidRPr="00446F7B">
              <w:rPr>
                <w:sz w:val="28"/>
                <w:szCs w:val="28"/>
                <w:lang w:val="en-US"/>
              </w:rPr>
              <w:t xml:space="preserve"> </w:t>
            </w:r>
            <w:proofErr w:type="spellStart"/>
            <w:r w:rsidRPr="00446F7B">
              <w:rPr>
                <w:sz w:val="28"/>
                <w:szCs w:val="28"/>
              </w:rPr>
              <w:t>створення</w:t>
            </w:r>
            <w:proofErr w:type="spellEnd"/>
            <w:r w:rsidRPr="00446F7B">
              <w:rPr>
                <w:sz w:val="28"/>
                <w:szCs w:val="28"/>
                <w:lang w:val="en-US"/>
              </w:rPr>
              <w:t xml:space="preserve"> </w:t>
            </w:r>
            <w:r w:rsidRPr="00446F7B">
              <w:rPr>
                <w:sz w:val="28"/>
                <w:szCs w:val="28"/>
              </w:rPr>
              <w:t>умов</w:t>
            </w:r>
            <w:r w:rsidRPr="00446F7B">
              <w:rPr>
                <w:sz w:val="28"/>
                <w:szCs w:val="28"/>
                <w:lang w:val="en-US"/>
              </w:rPr>
              <w:t xml:space="preserve">, </w:t>
            </w:r>
            <w:proofErr w:type="spellStart"/>
            <w:r w:rsidRPr="00446F7B">
              <w:rPr>
                <w:sz w:val="28"/>
                <w:szCs w:val="28"/>
              </w:rPr>
              <w:t>спрямованих</w:t>
            </w:r>
            <w:proofErr w:type="spellEnd"/>
            <w:r w:rsidRPr="00446F7B">
              <w:rPr>
                <w:sz w:val="28"/>
                <w:szCs w:val="28"/>
                <w:lang w:val="en-US"/>
              </w:rPr>
              <w:t xml:space="preserve">                  </w:t>
            </w:r>
            <w:r w:rsidRPr="00446F7B">
              <w:rPr>
                <w:sz w:val="28"/>
                <w:szCs w:val="28"/>
              </w:rPr>
              <w:t>на</w:t>
            </w:r>
            <w:r w:rsidRPr="00446F7B">
              <w:rPr>
                <w:sz w:val="28"/>
                <w:szCs w:val="28"/>
                <w:lang w:val="en-US"/>
              </w:rPr>
              <w:t xml:space="preserve"> </w:t>
            </w:r>
            <w:proofErr w:type="spellStart"/>
            <w:r w:rsidRPr="00446F7B">
              <w:rPr>
                <w:sz w:val="28"/>
                <w:szCs w:val="28"/>
              </w:rPr>
              <w:t>підвищення</w:t>
            </w:r>
            <w:proofErr w:type="spellEnd"/>
            <w:r w:rsidRPr="00446F7B">
              <w:rPr>
                <w:sz w:val="28"/>
                <w:szCs w:val="28"/>
                <w:lang w:val="en-US"/>
              </w:rPr>
              <w:t xml:space="preserve"> </w:t>
            </w:r>
            <w:proofErr w:type="spellStart"/>
            <w:r w:rsidRPr="00446F7B">
              <w:rPr>
                <w:sz w:val="28"/>
                <w:szCs w:val="28"/>
              </w:rPr>
              <w:t>ефективності</w:t>
            </w:r>
            <w:proofErr w:type="spellEnd"/>
            <w:r w:rsidRPr="00446F7B">
              <w:rPr>
                <w:sz w:val="28"/>
                <w:szCs w:val="28"/>
                <w:lang w:val="en-US"/>
              </w:rPr>
              <w:t xml:space="preserve"> </w:t>
            </w:r>
            <w:proofErr w:type="spellStart"/>
            <w:r w:rsidRPr="00446F7B">
              <w:rPr>
                <w:sz w:val="28"/>
                <w:szCs w:val="28"/>
              </w:rPr>
              <w:t>роботи</w:t>
            </w:r>
            <w:proofErr w:type="spellEnd"/>
            <w:r w:rsidRPr="00446F7B">
              <w:rPr>
                <w:sz w:val="28"/>
                <w:szCs w:val="28"/>
                <w:lang w:val="en-US"/>
              </w:rPr>
              <w:t xml:space="preserve"> </w:t>
            </w:r>
            <w:proofErr w:type="spellStart"/>
            <w:r w:rsidRPr="00446F7B">
              <w:rPr>
                <w:sz w:val="28"/>
                <w:szCs w:val="28"/>
              </w:rPr>
              <w:t>структурних</w:t>
            </w:r>
            <w:proofErr w:type="spellEnd"/>
            <w:r w:rsidRPr="00446F7B">
              <w:rPr>
                <w:sz w:val="28"/>
                <w:szCs w:val="28"/>
                <w:lang w:val="en-US"/>
              </w:rPr>
              <w:t xml:space="preserve"> </w:t>
            </w:r>
            <w:proofErr w:type="spellStart"/>
            <w:r w:rsidRPr="00446F7B">
              <w:rPr>
                <w:sz w:val="28"/>
                <w:szCs w:val="28"/>
              </w:rPr>
              <w:t>підрозділів</w:t>
            </w:r>
            <w:proofErr w:type="spellEnd"/>
            <w:r w:rsidRPr="00446F7B">
              <w:rPr>
                <w:sz w:val="28"/>
                <w:szCs w:val="28"/>
                <w:lang w:val="en-US"/>
              </w:rPr>
              <w:t>.</w:t>
            </w:r>
          </w:p>
          <w:p w:rsidR="00446F7B" w:rsidRPr="00446F7B" w:rsidRDefault="00446F7B" w:rsidP="00635F4B">
            <w:pPr>
              <w:ind w:firstLine="567"/>
              <w:jc w:val="both"/>
              <w:rPr>
                <w:sz w:val="28"/>
                <w:szCs w:val="28"/>
              </w:rPr>
            </w:pPr>
            <w:r w:rsidRPr="00446F7B">
              <w:rPr>
                <w:sz w:val="28"/>
                <w:szCs w:val="28"/>
                <w:lang w:val="uk-UA"/>
              </w:rPr>
              <w:t>2.</w:t>
            </w:r>
            <w:r w:rsidRPr="00446F7B">
              <w:rPr>
                <w:sz w:val="28"/>
                <w:szCs w:val="28"/>
              </w:rPr>
              <w:t xml:space="preserve"> </w:t>
            </w:r>
            <w:proofErr w:type="spellStart"/>
            <w:r w:rsidRPr="00446F7B">
              <w:rPr>
                <w:sz w:val="28"/>
                <w:szCs w:val="28"/>
              </w:rPr>
              <w:t>Сприяти</w:t>
            </w:r>
            <w:proofErr w:type="spellEnd"/>
            <w:r w:rsidRPr="00446F7B">
              <w:rPr>
                <w:sz w:val="28"/>
                <w:szCs w:val="28"/>
              </w:rPr>
              <w:t xml:space="preserve"> </w:t>
            </w:r>
            <w:proofErr w:type="spellStart"/>
            <w:r w:rsidRPr="00446F7B">
              <w:rPr>
                <w:sz w:val="28"/>
                <w:szCs w:val="28"/>
              </w:rPr>
              <w:t>ефективному</w:t>
            </w:r>
            <w:proofErr w:type="spellEnd"/>
            <w:r w:rsidRPr="00446F7B">
              <w:rPr>
                <w:sz w:val="28"/>
                <w:szCs w:val="28"/>
              </w:rPr>
              <w:t xml:space="preserve"> </w:t>
            </w:r>
            <w:proofErr w:type="spellStart"/>
            <w:r w:rsidRPr="00446F7B">
              <w:rPr>
                <w:sz w:val="28"/>
                <w:szCs w:val="28"/>
              </w:rPr>
              <w:t>використанню</w:t>
            </w:r>
            <w:proofErr w:type="spellEnd"/>
            <w:r w:rsidRPr="00446F7B">
              <w:rPr>
                <w:sz w:val="28"/>
                <w:szCs w:val="28"/>
              </w:rPr>
              <w:t xml:space="preserve"> </w:t>
            </w:r>
            <w:proofErr w:type="spellStart"/>
            <w:r w:rsidRPr="00446F7B">
              <w:rPr>
                <w:sz w:val="28"/>
                <w:szCs w:val="28"/>
              </w:rPr>
              <w:t>наявної</w:t>
            </w:r>
            <w:proofErr w:type="spellEnd"/>
            <w:r w:rsidRPr="00446F7B">
              <w:rPr>
                <w:sz w:val="28"/>
                <w:szCs w:val="28"/>
              </w:rPr>
              <w:t xml:space="preserve"> </w:t>
            </w:r>
            <w:proofErr w:type="spellStart"/>
            <w:r w:rsidRPr="00446F7B">
              <w:rPr>
                <w:sz w:val="28"/>
                <w:szCs w:val="28"/>
              </w:rPr>
              <w:t>комп'ютерної</w:t>
            </w:r>
            <w:proofErr w:type="spellEnd"/>
            <w:r w:rsidRPr="00446F7B">
              <w:rPr>
                <w:sz w:val="28"/>
                <w:szCs w:val="28"/>
              </w:rPr>
              <w:t xml:space="preserve"> </w:t>
            </w:r>
            <w:proofErr w:type="spellStart"/>
            <w:r w:rsidRPr="00446F7B">
              <w:rPr>
                <w:sz w:val="28"/>
                <w:szCs w:val="28"/>
              </w:rPr>
              <w:t>техніки</w:t>
            </w:r>
            <w:proofErr w:type="spellEnd"/>
            <w:r w:rsidRPr="00446F7B">
              <w:rPr>
                <w:sz w:val="28"/>
                <w:szCs w:val="28"/>
              </w:rPr>
              <w:t xml:space="preserve"> </w:t>
            </w:r>
            <w:proofErr w:type="spellStart"/>
            <w:r w:rsidRPr="00446F7B">
              <w:rPr>
                <w:bCs/>
                <w:sz w:val="28"/>
                <w:szCs w:val="28"/>
              </w:rPr>
              <w:t>управління</w:t>
            </w:r>
            <w:proofErr w:type="spellEnd"/>
            <w:r w:rsidRPr="00446F7B">
              <w:rPr>
                <w:sz w:val="28"/>
                <w:szCs w:val="28"/>
              </w:rPr>
              <w:t>.</w:t>
            </w:r>
          </w:p>
          <w:p w:rsidR="00446F7B" w:rsidRPr="00446F7B" w:rsidRDefault="00446F7B" w:rsidP="00635F4B">
            <w:pPr>
              <w:ind w:firstLine="567"/>
              <w:jc w:val="both"/>
              <w:rPr>
                <w:sz w:val="28"/>
                <w:szCs w:val="28"/>
              </w:rPr>
            </w:pPr>
            <w:r w:rsidRPr="00446F7B">
              <w:rPr>
                <w:sz w:val="28"/>
                <w:szCs w:val="28"/>
                <w:lang w:val="uk-UA"/>
              </w:rPr>
              <w:t>3</w:t>
            </w:r>
            <w:r>
              <w:rPr>
                <w:b/>
                <w:sz w:val="28"/>
                <w:szCs w:val="28"/>
                <w:lang w:val="uk-UA"/>
              </w:rPr>
              <w:t xml:space="preserve">. </w:t>
            </w:r>
            <w:proofErr w:type="spellStart"/>
            <w:r w:rsidRPr="00446F7B">
              <w:rPr>
                <w:sz w:val="28"/>
                <w:szCs w:val="28"/>
              </w:rPr>
              <w:t>Вивчення</w:t>
            </w:r>
            <w:proofErr w:type="spellEnd"/>
            <w:r w:rsidRPr="00446F7B">
              <w:rPr>
                <w:sz w:val="28"/>
                <w:szCs w:val="28"/>
              </w:rPr>
              <w:t xml:space="preserve"> передового </w:t>
            </w:r>
            <w:proofErr w:type="spellStart"/>
            <w:r w:rsidRPr="00446F7B">
              <w:rPr>
                <w:sz w:val="28"/>
                <w:szCs w:val="28"/>
              </w:rPr>
              <w:t>досвіду</w:t>
            </w:r>
            <w:proofErr w:type="spellEnd"/>
            <w:r w:rsidRPr="00446F7B">
              <w:rPr>
                <w:sz w:val="28"/>
                <w:szCs w:val="28"/>
              </w:rPr>
              <w:t xml:space="preserve"> </w:t>
            </w:r>
            <w:proofErr w:type="spellStart"/>
            <w:r w:rsidRPr="00446F7B">
              <w:rPr>
                <w:sz w:val="28"/>
                <w:szCs w:val="28"/>
              </w:rPr>
              <w:t>щодо</w:t>
            </w:r>
            <w:proofErr w:type="spellEnd"/>
            <w:r w:rsidRPr="00446F7B">
              <w:rPr>
                <w:sz w:val="28"/>
                <w:szCs w:val="28"/>
              </w:rPr>
              <w:t xml:space="preserve"> </w:t>
            </w:r>
            <w:proofErr w:type="spellStart"/>
            <w:r w:rsidRPr="00446F7B">
              <w:rPr>
                <w:sz w:val="28"/>
                <w:szCs w:val="28"/>
              </w:rPr>
              <w:t>експлуатації</w:t>
            </w:r>
            <w:proofErr w:type="spellEnd"/>
            <w:r w:rsidRPr="00446F7B">
              <w:rPr>
                <w:sz w:val="28"/>
                <w:szCs w:val="28"/>
              </w:rPr>
              <w:t xml:space="preserve"> ПК та </w:t>
            </w:r>
            <w:proofErr w:type="spellStart"/>
            <w:r w:rsidRPr="00446F7B">
              <w:rPr>
                <w:sz w:val="28"/>
                <w:szCs w:val="28"/>
              </w:rPr>
              <w:t>використання</w:t>
            </w:r>
            <w:proofErr w:type="spellEnd"/>
            <w:r w:rsidRPr="00446F7B">
              <w:rPr>
                <w:sz w:val="28"/>
                <w:szCs w:val="28"/>
              </w:rPr>
              <w:t xml:space="preserve"> ПЗ в </w:t>
            </w:r>
            <w:proofErr w:type="spellStart"/>
            <w:r w:rsidRPr="00446F7B">
              <w:rPr>
                <w:sz w:val="28"/>
                <w:szCs w:val="28"/>
              </w:rPr>
              <w:t>інших</w:t>
            </w:r>
            <w:proofErr w:type="spellEnd"/>
            <w:r w:rsidRPr="00446F7B">
              <w:rPr>
                <w:sz w:val="28"/>
                <w:szCs w:val="28"/>
              </w:rPr>
              <w:t xml:space="preserve"> </w:t>
            </w:r>
            <w:proofErr w:type="spellStart"/>
            <w:r w:rsidRPr="00446F7B">
              <w:rPr>
                <w:sz w:val="28"/>
                <w:szCs w:val="28"/>
              </w:rPr>
              <w:t>організаціях</w:t>
            </w:r>
            <w:proofErr w:type="spellEnd"/>
            <w:r w:rsidRPr="00446F7B">
              <w:rPr>
                <w:sz w:val="28"/>
                <w:szCs w:val="28"/>
              </w:rPr>
              <w:t xml:space="preserve"> та </w:t>
            </w:r>
            <w:proofErr w:type="spellStart"/>
            <w:r w:rsidRPr="00446F7B">
              <w:rPr>
                <w:sz w:val="28"/>
                <w:szCs w:val="28"/>
              </w:rPr>
              <w:t>підприємствах</w:t>
            </w:r>
            <w:proofErr w:type="spellEnd"/>
            <w:r w:rsidRPr="00446F7B">
              <w:rPr>
                <w:sz w:val="28"/>
                <w:szCs w:val="28"/>
              </w:rPr>
              <w:t xml:space="preserve"> </w:t>
            </w:r>
            <w:proofErr w:type="spellStart"/>
            <w:r w:rsidRPr="00446F7B">
              <w:rPr>
                <w:sz w:val="28"/>
                <w:szCs w:val="28"/>
              </w:rPr>
              <w:t>підпорядкованих</w:t>
            </w:r>
            <w:proofErr w:type="spellEnd"/>
            <w:r w:rsidRPr="00446F7B">
              <w:rPr>
                <w:sz w:val="28"/>
                <w:szCs w:val="28"/>
              </w:rPr>
              <w:t xml:space="preserve"> </w:t>
            </w:r>
            <w:proofErr w:type="spellStart"/>
            <w:r w:rsidRPr="00446F7B">
              <w:rPr>
                <w:bCs/>
                <w:sz w:val="28"/>
                <w:szCs w:val="28"/>
              </w:rPr>
              <w:t>управління</w:t>
            </w:r>
            <w:proofErr w:type="spellEnd"/>
            <w:r w:rsidRPr="00446F7B">
              <w:rPr>
                <w:sz w:val="28"/>
                <w:szCs w:val="28"/>
              </w:rPr>
              <w:t xml:space="preserve">, </w:t>
            </w:r>
            <w:proofErr w:type="spellStart"/>
            <w:r w:rsidRPr="00446F7B">
              <w:rPr>
                <w:sz w:val="28"/>
                <w:szCs w:val="28"/>
              </w:rPr>
              <w:t>впровадження</w:t>
            </w:r>
            <w:proofErr w:type="spellEnd"/>
            <w:r w:rsidRPr="00446F7B">
              <w:rPr>
                <w:sz w:val="28"/>
                <w:szCs w:val="28"/>
              </w:rPr>
              <w:t xml:space="preserve"> </w:t>
            </w:r>
            <w:proofErr w:type="spellStart"/>
            <w:r w:rsidRPr="00446F7B">
              <w:rPr>
                <w:sz w:val="28"/>
                <w:szCs w:val="28"/>
              </w:rPr>
              <w:t>сучасних</w:t>
            </w:r>
            <w:proofErr w:type="spellEnd"/>
            <w:r w:rsidRPr="00446F7B">
              <w:rPr>
                <w:sz w:val="28"/>
                <w:szCs w:val="28"/>
              </w:rPr>
              <w:t xml:space="preserve"> </w:t>
            </w:r>
            <w:proofErr w:type="spellStart"/>
            <w:r w:rsidRPr="00446F7B">
              <w:rPr>
                <w:sz w:val="28"/>
                <w:szCs w:val="28"/>
              </w:rPr>
              <w:t>методів</w:t>
            </w:r>
            <w:proofErr w:type="spellEnd"/>
            <w:r w:rsidRPr="00446F7B">
              <w:rPr>
                <w:sz w:val="28"/>
                <w:szCs w:val="28"/>
              </w:rPr>
              <w:t xml:space="preserve"> і </w:t>
            </w:r>
            <w:proofErr w:type="spellStart"/>
            <w:r w:rsidRPr="00446F7B">
              <w:rPr>
                <w:sz w:val="28"/>
                <w:szCs w:val="28"/>
              </w:rPr>
              <w:t>засобів</w:t>
            </w:r>
            <w:proofErr w:type="spellEnd"/>
            <w:r w:rsidRPr="00446F7B">
              <w:rPr>
                <w:sz w:val="28"/>
                <w:szCs w:val="28"/>
              </w:rPr>
              <w:t xml:space="preserve"> </w:t>
            </w:r>
            <w:proofErr w:type="spellStart"/>
            <w:r w:rsidRPr="00446F7B">
              <w:rPr>
                <w:sz w:val="28"/>
                <w:szCs w:val="28"/>
              </w:rPr>
              <w:t>обробки</w:t>
            </w:r>
            <w:proofErr w:type="spellEnd"/>
            <w:r w:rsidRPr="00446F7B">
              <w:rPr>
                <w:sz w:val="28"/>
                <w:szCs w:val="28"/>
              </w:rPr>
              <w:t xml:space="preserve"> </w:t>
            </w:r>
            <w:proofErr w:type="spellStart"/>
            <w:r w:rsidRPr="00446F7B">
              <w:rPr>
                <w:sz w:val="28"/>
                <w:szCs w:val="28"/>
              </w:rPr>
              <w:t>інформації</w:t>
            </w:r>
            <w:proofErr w:type="spellEnd"/>
            <w:r w:rsidRPr="00446F7B">
              <w:rPr>
                <w:sz w:val="28"/>
                <w:szCs w:val="28"/>
              </w:rPr>
              <w:t>.</w:t>
            </w:r>
          </w:p>
          <w:p w:rsidR="00446F7B" w:rsidRPr="00446F7B" w:rsidRDefault="00446F7B" w:rsidP="00635F4B">
            <w:pPr>
              <w:ind w:firstLine="567"/>
              <w:jc w:val="both"/>
              <w:rPr>
                <w:sz w:val="28"/>
                <w:szCs w:val="28"/>
              </w:rPr>
            </w:pPr>
            <w:r w:rsidRPr="00446F7B">
              <w:rPr>
                <w:sz w:val="28"/>
                <w:szCs w:val="28"/>
              </w:rPr>
              <w:t>4.</w:t>
            </w:r>
            <w:r>
              <w:rPr>
                <w:b/>
                <w:sz w:val="28"/>
                <w:szCs w:val="28"/>
              </w:rPr>
              <w:t xml:space="preserve"> </w:t>
            </w:r>
            <w:proofErr w:type="spellStart"/>
            <w:r w:rsidRPr="00446F7B">
              <w:rPr>
                <w:sz w:val="28"/>
                <w:szCs w:val="28"/>
              </w:rPr>
              <w:t>Своєчасно</w:t>
            </w:r>
            <w:proofErr w:type="spellEnd"/>
            <w:r w:rsidRPr="00446F7B">
              <w:rPr>
                <w:sz w:val="28"/>
                <w:szCs w:val="28"/>
              </w:rPr>
              <w:t xml:space="preserve"> </w:t>
            </w:r>
            <w:proofErr w:type="spellStart"/>
            <w:r w:rsidRPr="00446F7B">
              <w:rPr>
                <w:sz w:val="28"/>
                <w:szCs w:val="28"/>
              </w:rPr>
              <w:t>звітувати</w:t>
            </w:r>
            <w:proofErr w:type="spellEnd"/>
            <w:r w:rsidRPr="00446F7B">
              <w:rPr>
                <w:sz w:val="28"/>
                <w:szCs w:val="28"/>
              </w:rPr>
              <w:t xml:space="preserve"> про </w:t>
            </w:r>
            <w:proofErr w:type="spellStart"/>
            <w:r w:rsidRPr="00446F7B">
              <w:rPr>
                <w:sz w:val="28"/>
                <w:szCs w:val="28"/>
              </w:rPr>
              <w:t>результати</w:t>
            </w:r>
            <w:proofErr w:type="spellEnd"/>
            <w:r w:rsidRPr="00446F7B">
              <w:rPr>
                <w:sz w:val="28"/>
                <w:szCs w:val="28"/>
              </w:rPr>
              <w:t xml:space="preserve"> </w:t>
            </w:r>
            <w:proofErr w:type="spellStart"/>
            <w:r w:rsidRPr="00446F7B">
              <w:rPr>
                <w:sz w:val="28"/>
                <w:szCs w:val="28"/>
              </w:rPr>
              <w:t>роботи</w:t>
            </w:r>
            <w:proofErr w:type="spellEnd"/>
            <w:r w:rsidRPr="00446F7B">
              <w:rPr>
                <w:sz w:val="28"/>
                <w:szCs w:val="28"/>
              </w:rPr>
              <w:t xml:space="preserve"> сектору.</w:t>
            </w:r>
          </w:p>
          <w:p w:rsidR="00446F7B" w:rsidRPr="00446F7B" w:rsidRDefault="00446F7B" w:rsidP="00635F4B">
            <w:pPr>
              <w:ind w:firstLine="567"/>
              <w:jc w:val="both"/>
              <w:rPr>
                <w:sz w:val="28"/>
                <w:szCs w:val="28"/>
              </w:rPr>
            </w:pPr>
            <w:r w:rsidRPr="00446F7B">
              <w:rPr>
                <w:sz w:val="28"/>
                <w:szCs w:val="28"/>
                <w:lang w:val="uk-UA"/>
              </w:rPr>
              <w:t>5</w:t>
            </w:r>
            <w:r>
              <w:rPr>
                <w:b/>
                <w:sz w:val="28"/>
                <w:szCs w:val="28"/>
                <w:lang w:val="uk-UA"/>
              </w:rPr>
              <w:t xml:space="preserve">. </w:t>
            </w:r>
            <w:r w:rsidRPr="00446F7B">
              <w:rPr>
                <w:sz w:val="28"/>
                <w:szCs w:val="28"/>
              </w:rPr>
              <w:t xml:space="preserve"> </w:t>
            </w:r>
            <w:proofErr w:type="spellStart"/>
            <w:r w:rsidRPr="00446F7B">
              <w:rPr>
                <w:sz w:val="28"/>
                <w:szCs w:val="28"/>
              </w:rPr>
              <w:t>Технічна</w:t>
            </w:r>
            <w:proofErr w:type="spellEnd"/>
            <w:r w:rsidRPr="00446F7B">
              <w:rPr>
                <w:sz w:val="28"/>
                <w:szCs w:val="28"/>
              </w:rPr>
              <w:t xml:space="preserve"> </w:t>
            </w:r>
            <w:proofErr w:type="spellStart"/>
            <w:r w:rsidRPr="00446F7B">
              <w:rPr>
                <w:sz w:val="28"/>
                <w:szCs w:val="28"/>
              </w:rPr>
              <w:t>підтримка</w:t>
            </w:r>
            <w:proofErr w:type="spellEnd"/>
            <w:r w:rsidRPr="00446F7B">
              <w:rPr>
                <w:sz w:val="28"/>
                <w:szCs w:val="28"/>
              </w:rPr>
              <w:t xml:space="preserve"> </w:t>
            </w:r>
            <w:proofErr w:type="spellStart"/>
            <w:r w:rsidRPr="00446F7B">
              <w:rPr>
                <w:sz w:val="28"/>
                <w:szCs w:val="28"/>
              </w:rPr>
              <w:t>комп'ютерної</w:t>
            </w:r>
            <w:proofErr w:type="spellEnd"/>
            <w:r w:rsidRPr="00446F7B">
              <w:rPr>
                <w:sz w:val="28"/>
                <w:szCs w:val="28"/>
              </w:rPr>
              <w:t xml:space="preserve"> </w:t>
            </w:r>
            <w:proofErr w:type="spellStart"/>
            <w:r w:rsidRPr="00446F7B">
              <w:rPr>
                <w:sz w:val="28"/>
                <w:szCs w:val="28"/>
              </w:rPr>
              <w:t>техніки</w:t>
            </w:r>
            <w:proofErr w:type="spellEnd"/>
            <w:r w:rsidRPr="00446F7B">
              <w:rPr>
                <w:sz w:val="28"/>
                <w:szCs w:val="28"/>
              </w:rPr>
              <w:t xml:space="preserve"> та </w:t>
            </w:r>
            <w:proofErr w:type="spellStart"/>
            <w:r w:rsidRPr="00446F7B">
              <w:rPr>
                <w:sz w:val="28"/>
                <w:szCs w:val="28"/>
              </w:rPr>
              <w:t>забезпечення</w:t>
            </w:r>
            <w:proofErr w:type="spellEnd"/>
            <w:r w:rsidRPr="00446F7B">
              <w:rPr>
                <w:sz w:val="28"/>
                <w:szCs w:val="28"/>
              </w:rPr>
              <w:t xml:space="preserve"> </w:t>
            </w:r>
            <w:proofErr w:type="spellStart"/>
            <w:r w:rsidRPr="00446F7B">
              <w:rPr>
                <w:sz w:val="28"/>
                <w:szCs w:val="28"/>
              </w:rPr>
              <w:t>функціонування</w:t>
            </w:r>
            <w:proofErr w:type="spellEnd"/>
            <w:r w:rsidRPr="00446F7B">
              <w:rPr>
                <w:sz w:val="28"/>
                <w:szCs w:val="28"/>
              </w:rPr>
              <w:t xml:space="preserve"> </w:t>
            </w:r>
            <w:proofErr w:type="spellStart"/>
            <w:r w:rsidRPr="00446F7B">
              <w:rPr>
                <w:sz w:val="28"/>
                <w:szCs w:val="28"/>
              </w:rPr>
              <w:t>локальної</w:t>
            </w:r>
            <w:proofErr w:type="spellEnd"/>
            <w:r w:rsidRPr="00446F7B">
              <w:rPr>
                <w:sz w:val="28"/>
                <w:szCs w:val="28"/>
              </w:rPr>
              <w:t xml:space="preserve"> </w:t>
            </w:r>
            <w:proofErr w:type="spellStart"/>
            <w:r w:rsidRPr="00446F7B">
              <w:rPr>
                <w:sz w:val="28"/>
                <w:szCs w:val="28"/>
              </w:rPr>
              <w:t>мережі</w:t>
            </w:r>
            <w:proofErr w:type="spellEnd"/>
            <w:r w:rsidRPr="00446F7B">
              <w:rPr>
                <w:sz w:val="28"/>
                <w:szCs w:val="28"/>
              </w:rPr>
              <w:t xml:space="preserve"> </w:t>
            </w:r>
            <w:proofErr w:type="spellStart"/>
            <w:r w:rsidRPr="00446F7B">
              <w:rPr>
                <w:bCs/>
                <w:sz w:val="28"/>
                <w:szCs w:val="28"/>
              </w:rPr>
              <w:t>управління</w:t>
            </w:r>
            <w:proofErr w:type="spellEnd"/>
          </w:p>
          <w:p w:rsidR="00446F7B" w:rsidRPr="00446F7B" w:rsidRDefault="00446F7B" w:rsidP="00635F4B">
            <w:pPr>
              <w:ind w:firstLine="567"/>
              <w:jc w:val="both"/>
              <w:rPr>
                <w:sz w:val="28"/>
                <w:szCs w:val="28"/>
              </w:rPr>
            </w:pPr>
            <w:r w:rsidRPr="00446F7B">
              <w:rPr>
                <w:sz w:val="28"/>
                <w:szCs w:val="28"/>
                <w:lang w:val="uk-UA"/>
              </w:rPr>
              <w:t>6.</w:t>
            </w:r>
            <w:r>
              <w:rPr>
                <w:b/>
                <w:sz w:val="28"/>
                <w:szCs w:val="28"/>
                <w:lang w:val="uk-UA"/>
              </w:rPr>
              <w:t xml:space="preserve"> </w:t>
            </w:r>
            <w:r w:rsidRPr="00446F7B">
              <w:rPr>
                <w:sz w:val="28"/>
                <w:szCs w:val="28"/>
              </w:rPr>
              <w:t xml:space="preserve"> </w:t>
            </w:r>
            <w:proofErr w:type="spellStart"/>
            <w:r w:rsidRPr="00446F7B">
              <w:rPr>
                <w:sz w:val="28"/>
                <w:szCs w:val="28"/>
              </w:rPr>
              <w:t>Виконувати</w:t>
            </w:r>
            <w:proofErr w:type="spellEnd"/>
            <w:r w:rsidRPr="00446F7B">
              <w:rPr>
                <w:sz w:val="28"/>
                <w:szCs w:val="28"/>
              </w:rPr>
              <w:t xml:space="preserve"> заходи для </w:t>
            </w:r>
            <w:proofErr w:type="spellStart"/>
            <w:r w:rsidRPr="00446F7B">
              <w:rPr>
                <w:sz w:val="28"/>
                <w:szCs w:val="28"/>
              </w:rPr>
              <w:t>поліпшення</w:t>
            </w:r>
            <w:proofErr w:type="spellEnd"/>
            <w:r w:rsidRPr="00446F7B">
              <w:rPr>
                <w:sz w:val="28"/>
                <w:szCs w:val="28"/>
              </w:rPr>
              <w:t xml:space="preserve"> умов </w:t>
            </w:r>
            <w:proofErr w:type="spellStart"/>
            <w:r w:rsidRPr="00446F7B">
              <w:rPr>
                <w:sz w:val="28"/>
                <w:szCs w:val="28"/>
              </w:rPr>
              <w:t>праці</w:t>
            </w:r>
            <w:proofErr w:type="spellEnd"/>
            <w:r w:rsidRPr="00446F7B">
              <w:rPr>
                <w:sz w:val="28"/>
                <w:szCs w:val="28"/>
              </w:rPr>
              <w:t xml:space="preserve"> </w:t>
            </w:r>
            <w:proofErr w:type="spellStart"/>
            <w:r w:rsidRPr="00446F7B">
              <w:rPr>
                <w:sz w:val="28"/>
                <w:szCs w:val="28"/>
              </w:rPr>
              <w:t>передбаченими</w:t>
            </w:r>
            <w:proofErr w:type="spellEnd"/>
            <w:r w:rsidRPr="00446F7B">
              <w:rPr>
                <w:sz w:val="28"/>
                <w:szCs w:val="28"/>
              </w:rPr>
              <w:t xml:space="preserve"> </w:t>
            </w:r>
            <w:proofErr w:type="spellStart"/>
            <w:r w:rsidRPr="00446F7B">
              <w:rPr>
                <w:sz w:val="28"/>
                <w:szCs w:val="28"/>
              </w:rPr>
              <w:t>організаційно-технічними</w:t>
            </w:r>
            <w:proofErr w:type="spellEnd"/>
            <w:r w:rsidRPr="00446F7B">
              <w:rPr>
                <w:sz w:val="28"/>
                <w:szCs w:val="28"/>
              </w:rPr>
              <w:t xml:space="preserve"> заходами, </w:t>
            </w:r>
            <w:proofErr w:type="spellStart"/>
            <w:r w:rsidRPr="00446F7B">
              <w:rPr>
                <w:sz w:val="28"/>
                <w:szCs w:val="28"/>
              </w:rPr>
              <w:t>колективним</w:t>
            </w:r>
            <w:proofErr w:type="spellEnd"/>
            <w:r w:rsidRPr="00446F7B">
              <w:rPr>
                <w:sz w:val="28"/>
                <w:szCs w:val="28"/>
              </w:rPr>
              <w:t xml:space="preserve"> договором та правилами </w:t>
            </w:r>
            <w:proofErr w:type="spellStart"/>
            <w:r w:rsidRPr="00446F7B">
              <w:rPr>
                <w:sz w:val="28"/>
                <w:szCs w:val="28"/>
              </w:rPr>
              <w:t>внутрішнього</w:t>
            </w:r>
            <w:proofErr w:type="spellEnd"/>
            <w:r w:rsidRPr="00446F7B">
              <w:rPr>
                <w:sz w:val="28"/>
                <w:szCs w:val="28"/>
              </w:rPr>
              <w:t xml:space="preserve"> трудового </w:t>
            </w:r>
            <w:proofErr w:type="spellStart"/>
            <w:r w:rsidRPr="00446F7B">
              <w:rPr>
                <w:sz w:val="28"/>
                <w:szCs w:val="28"/>
              </w:rPr>
              <w:t>розпорядку</w:t>
            </w:r>
            <w:proofErr w:type="spellEnd"/>
            <w:r w:rsidRPr="00446F7B">
              <w:rPr>
                <w:sz w:val="28"/>
                <w:szCs w:val="28"/>
              </w:rPr>
              <w:t>.</w:t>
            </w:r>
          </w:p>
          <w:p w:rsidR="00446F7B" w:rsidRPr="00446F7B" w:rsidRDefault="00446F7B" w:rsidP="00635F4B">
            <w:pPr>
              <w:pStyle w:val="ab"/>
              <w:shd w:val="clear" w:color="auto" w:fill="auto"/>
              <w:tabs>
                <w:tab w:val="left" w:pos="0"/>
              </w:tabs>
              <w:spacing w:before="0" w:after="240" w:line="274" w:lineRule="exact"/>
              <w:ind w:right="20" w:firstLine="567"/>
              <w:jc w:val="both"/>
              <w:rPr>
                <w:sz w:val="28"/>
                <w:szCs w:val="28"/>
              </w:rPr>
            </w:pPr>
            <w:r w:rsidRPr="00446F7B">
              <w:rPr>
                <w:sz w:val="28"/>
                <w:szCs w:val="28"/>
              </w:rPr>
              <w:t xml:space="preserve">7. </w:t>
            </w:r>
            <w:r w:rsidRPr="00446F7B">
              <w:rPr>
                <w:sz w:val="28"/>
                <w:szCs w:val="28"/>
                <w:lang w:eastAsia="uk-UA"/>
              </w:rPr>
              <w:t>Підготовка договірних документів на придбання комп'ютерного обладнання, комплектуючих, витратних матеріалів, програмного забезпечення, надання послуг з обслуговування комп'ютерної техніки та програмного забезпечення.</w:t>
            </w:r>
          </w:p>
          <w:p w:rsidR="00446F7B" w:rsidRPr="00446F7B" w:rsidRDefault="00446F7B" w:rsidP="00635F4B">
            <w:pPr>
              <w:ind w:firstLine="567"/>
              <w:jc w:val="both"/>
              <w:rPr>
                <w:sz w:val="28"/>
                <w:szCs w:val="28"/>
              </w:rPr>
            </w:pPr>
            <w:r w:rsidRPr="00446F7B">
              <w:rPr>
                <w:sz w:val="28"/>
                <w:szCs w:val="28"/>
                <w:lang w:val="uk-UA"/>
              </w:rPr>
              <w:t>8.</w:t>
            </w:r>
            <w:proofErr w:type="spellStart"/>
            <w:r w:rsidRPr="00446F7B">
              <w:rPr>
                <w:sz w:val="28"/>
                <w:szCs w:val="28"/>
              </w:rPr>
              <w:t>Забезпечення</w:t>
            </w:r>
            <w:proofErr w:type="spellEnd"/>
            <w:r w:rsidRPr="00446F7B">
              <w:rPr>
                <w:sz w:val="28"/>
                <w:szCs w:val="28"/>
              </w:rPr>
              <w:t xml:space="preserve"> </w:t>
            </w:r>
            <w:proofErr w:type="spellStart"/>
            <w:r w:rsidRPr="00446F7B">
              <w:rPr>
                <w:sz w:val="28"/>
                <w:szCs w:val="28"/>
              </w:rPr>
              <w:t>захисту</w:t>
            </w:r>
            <w:proofErr w:type="spellEnd"/>
            <w:r w:rsidRPr="00446F7B">
              <w:rPr>
                <w:sz w:val="28"/>
                <w:szCs w:val="28"/>
              </w:rPr>
              <w:t xml:space="preserve"> </w:t>
            </w:r>
            <w:proofErr w:type="spellStart"/>
            <w:r w:rsidRPr="00446F7B">
              <w:rPr>
                <w:sz w:val="28"/>
                <w:szCs w:val="28"/>
              </w:rPr>
              <w:t>інформації</w:t>
            </w:r>
            <w:proofErr w:type="spellEnd"/>
            <w:r w:rsidRPr="00446F7B">
              <w:rPr>
                <w:sz w:val="28"/>
                <w:szCs w:val="28"/>
              </w:rPr>
              <w:t xml:space="preserve">, яка </w:t>
            </w:r>
            <w:proofErr w:type="spellStart"/>
            <w:r w:rsidRPr="00446F7B">
              <w:rPr>
                <w:sz w:val="28"/>
                <w:szCs w:val="28"/>
              </w:rPr>
              <w:t>надходить</w:t>
            </w:r>
            <w:proofErr w:type="spellEnd"/>
            <w:r w:rsidRPr="00446F7B">
              <w:rPr>
                <w:sz w:val="28"/>
                <w:szCs w:val="28"/>
              </w:rPr>
              <w:t xml:space="preserve"> та </w:t>
            </w:r>
            <w:proofErr w:type="spellStart"/>
            <w:r w:rsidRPr="00446F7B">
              <w:rPr>
                <w:sz w:val="28"/>
                <w:szCs w:val="28"/>
              </w:rPr>
              <w:t>зберігається</w:t>
            </w:r>
            <w:proofErr w:type="spellEnd"/>
            <w:r w:rsidRPr="00446F7B">
              <w:rPr>
                <w:sz w:val="28"/>
                <w:szCs w:val="28"/>
              </w:rPr>
              <w:t xml:space="preserve"> в </w:t>
            </w:r>
            <w:proofErr w:type="spellStart"/>
            <w:r w:rsidRPr="00446F7B">
              <w:rPr>
                <w:sz w:val="28"/>
                <w:szCs w:val="28"/>
              </w:rPr>
              <w:t>електронному</w:t>
            </w:r>
            <w:proofErr w:type="spellEnd"/>
            <w:r w:rsidRPr="00446F7B">
              <w:rPr>
                <w:sz w:val="28"/>
                <w:szCs w:val="28"/>
              </w:rPr>
              <w:t xml:space="preserve"> </w:t>
            </w:r>
            <w:proofErr w:type="spellStart"/>
            <w:r w:rsidRPr="00446F7B">
              <w:rPr>
                <w:sz w:val="28"/>
                <w:szCs w:val="28"/>
              </w:rPr>
              <w:t>вигляді</w:t>
            </w:r>
            <w:proofErr w:type="spellEnd"/>
            <w:r w:rsidRPr="00446F7B">
              <w:rPr>
                <w:sz w:val="28"/>
                <w:szCs w:val="28"/>
              </w:rPr>
              <w:t>.</w:t>
            </w:r>
          </w:p>
          <w:p w:rsidR="00446F7B" w:rsidRPr="00446F7B" w:rsidRDefault="00446F7B" w:rsidP="00635F4B">
            <w:pPr>
              <w:pStyle w:val="ab"/>
              <w:shd w:val="clear" w:color="auto" w:fill="auto"/>
              <w:tabs>
                <w:tab w:val="left" w:pos="0"/>
              </w:tabs>
              <w:spacing w:before="0" w:line="240" w:lineRule="auto"/>
              <w:ind w:right="20" w:firstLine="567"/>
              <w:jc w:val="both"/>
              <w:rPr>
                <w:sz w:val="28"/>
                <w:szCs w:val="28"/>
                <w:lang w:eastAsia="uk-UA"/>
              </w:rPr>
            </w:pPr>
            <w:r w:rsidRPr="00446F7B">
              <w:rPr>
                <w:sz w:val="28"/>
                <w:szCs w:val="28"/>
              </w:rPr>
              <w:t xml:space="preserve">9. </w:t>
            </w:r>
            <w:r w:rsidRPr="00446F7B">
              <w:rPr>
                <w:sz w:val="28"/>
                <w:szCs w:val="28"/>
                <w:lang w:eastAsia="uk-UA"/>
              </w:rPr>
              <w:t xml:space="preserve">Контроль своєчасного надходження від регіональних підрозділів інформації, що входить до </w:t>
            </w:r>
            <w:r w:rsidRPr="00446F7B">
              <w:rPr>
                <w:sz w:val="28"/>
                <w:szCs w:val="28"/>
                <w:lang w:eastAsia="uk-UA"/>
              </w:rPr>
              <w:lastRenderedPageBreak/>
              <w:t xml:space="preserve">баз даних </w:t>
            </w:r>
            <w:r w:rsidRPr="00446F7B">
              <w:rPr>
                <w:bCs/>
                <w:sz w:val="28"/>
                <w:szCs w:val="28"/>
              </w:rPr>
              <w:t>управління</w:t>
            </w:r>
            <w:r w:rsidRPr="00446F7B">
              <w:rPr>
                <w:sz w:val="28"/>
                <w:szCs w:val="28"/>
                <w:lang w:eastAsia="uk-UA"/>
              </w:rPr>
              <w:t>.</w:t>
            </w:r>
          </w:p>
          <w:p w:rsidR="00446F7B" w:rsidRPr="00446F7B" w:rsidRDefault="00446F7B" w:rsidP="00635F4B">
            <w:pPr>
              <w:pStyle w:val="ab"/>
              <w:shd w:val="clear" w:color="auto" w:fill="auto"/>
              <w:tabs>
                <w:tab w:val="left" w:pos="0"/>
              </w:tabs>
              <w:spacing w:before="0" w:line="240" w:lineRule="auto"/>
              <w:ind w:firstLine="567"/>
              <w:jc w:val="both"/>
              <w:rPr>
                <w:sz w:val="28"/>
                <w:szCs w:val="28"/>
              </w:rPr>
            </w:pPr>
            <w:r w:rsidRPr="00446F7B">
              <w:rPr>
                <w:sz w:val="28"/>
                <w:szCs w:val="28"/>
                <w:lang w:eastAsia="uk-UA"/>
              </w:rPr>
              <w:t>10.</w:t>
            </w:r>
            <w:r>
              <w:rPr>
                <w:b/>
                <w:sz w:val="28"/>
                <w:szCs w:val="28"/>
                <w:lang w:eastAsia="uk-UA"/>
              </w:rPr>
              <w:t xml:space="preserve"> </w:t>
            </w:r>
            <w:r w:rsidRPr="00446F7B">
              <w:rPr>
                <w:sz w:val="28"/>
                <w:szCs w:val="28"/>
                <w:lang w:eastAsia="uk-UA"/>
              </w:rPr>
              <w:t xml:space="preserve">Актуалізація та підтримка </w:t>
            </w:r>
            <w:r w:rsidRPr="00446F7B">
              <w:rPr>
                <w:sz w:val="28"/>
                <w:szCs w:val="28"/>
                <w:lang w:val="en-US" w:eastAsia="uk-UA"/>
              </w:rPr>
              <w:t>WEB</w:t>
            </w:r>
            <w:r w:rsidRPr="00446F7B">
              <w:rPr>
                <w:sz w:val="28"/>
                <w:szCs w:val="28"/>
                <w:lang w:eastAsia="uk-UA"/>
              </w:rPr>
              <w:t xml:space="preserve"> сторінки управління.</w:t>
            </w:r>
          </w:p>
          <w:p w:rsidR="00446F7B" w:rsidRPr="00446F7B" w:rsidRDefault="00446F7B" w:rsidP="00635F4B">
            <w:pPr>
              <w:pStyle w:val="ab"/>
              <w:shd w:val="clear" w:color="auto" w:fill="auto"/>
              <w:tabs>
                <w:tab w:val="left" w:pos="0"/>
              </w:tabs>
              <w:spacing w:before="0" w:line="278" w:lineRule="exact"/>
              <w:ind w:right="20" w:firstLine="567"/>
              <w:jc w:val="both"/>
              <w:rPr>
                <w:sz w:val="28"/>
                <w:szCs w:val="28"/>
                <w:lang w:eastAsia="uk-UA"/>
              </w:rPr>
            </w:pPr>
            <w:r w:rsidRPr="00446F7B">
              <w:rPr>
                <w:sz w:val="28"/>
                <w:szCs w:val="28"/>
                <w:lang w:eastAsia="uk-UA"/>
              </w:rPr>
              <w:t>11.</w:t>
            </w:r>
            <w:r w:rsidRPr="00446F7B">
              <w:rPr>
                <w:b/>
                <w:sz w:val="28"/>
                <w:szCs w:val="28"/>
                <w:lang w:eastAsia="uk-UA"/>
              </w:rPr>
              <w:t xml:space="preserve"> </w:t>
            </w:r>
            <w:r w:rsidRPr="00446F7B">
              <w:rPr>
                <w:sz w:val="28"/>
                <w:szCs w:val="28"/>
                <w:lang w:eastAsia="uk-UA"/>
              </w:rPr>
              <w:t xml:space="preserve">Надання практичної допомоги і консультацій працівникам </w:t>
            </w:r>
            <w:r w:rsidRPr="00446F7B">
              <w:rPr>
                <w:bCs/>
                <w:sz w:val="28"/>
                <w:szCs w:val="28"/>
              </w:rPr>
              <w:t>управління</w:t>
            </w:r>
            <w:r w:rsidRPr="00446F7B">
              <w:rPr>
                <w:sz w:val="28"/>
                <w:szCs w:val="28"/>
                <w:lang w:eastAsia="uk-UA"/>
              </w:rPr>
              <w:t xml:space="preserve"> з питань використання програмного забезпечення і комп'ютерної техніки.</w:t>
            </w:r>
          </w:p>
          <w:p w:rsidR="00446F7B" w:rsidRPr="00446F7B" w:rsidRDefault="00446F7B" w:rsidP="00635F4B">
            <w:pPr>
              <w:pStyle w:val="ab"/>
              <w:shd w:val="clear" w:color="auto" w:fill="auto"/>
              <w:tabs>
                <w:tab w:val="left" w:pos="0"/>
              </w:tabs>
              <w:spacing w:before="0" w:line="278" w:lineRule="exact"/>
              <w:ind w:right="20" w:firstLine="567"/>
              <w:jc w:val="both"/>
              <w:rPr>
                <w:sz w:val="28"/>
                <w:szCs w:val="28"/>
              </w:rPr>
            </w:pPr>
            <w:r w:rsidRPr="00446F7B">
              <w:rPr>
                <w:sz w:val="28"/>
                <w:szCs w:val="28"/>
              </w:rPr>
              <w:t>12.</w:t>
            </w:r>
            <w:r w:rsidRPr="00446F7B">
              <w:rPr>
                <w:b/>
                <w:sz w:val="28"/>
                <w:szCs w:val="28"/>
              </w:rPr>
              <w:t xml:space="preserve"> </w:t>
            </w:r>
            <w:r w:rsidRPr="00446F7B">
              <w:rPr>
                <w:sz w:val="28"/>
                <w:szCs w:val="28"/>
              </w:rPr>
              <w:t>Виконувати вимоги нормативних актів про охорону праці та протипожежної безпеки.</w:t>
            </w:r>
          </w:p>
          <w:p w:rsidR="00446F7B" w:rsidRPr="00446F7B" w:rsidRDefault="00446F7B" w:rsidP="00635F4B">
            <w:pPr>
              <w:ind w:firstLine="567"/>
              <w:jc w:val="both"/>
              <w:rPr>
                <w:sz w:val="28"/>
                <w:szCs w:val="28"/>
              </w:rPr>
            </w:pPr>
            <w:r w:rsidRPr="00446F7B">
              <w:rPr>
                <w:sz w:val="28"/>
                <w:szCs w:val="28"/>
                <w:lang w:val="uk-UA"/>
              </w:rPr>
              <w:t>13</w:t>
            </w:r>
            <w:r>
              <w:rPr>
                <w:b/>
                <w:sz w:val="28"/>
                <w:szCs w:val="28"/>
                <w:lang w:val="uk-UA"/>
              </w:rPr>
              <w:t>.</w:t>
            </w:r>
            <w:r w:rsidRPr="00446F7B">
              <w:rPr>
                <w:b/>
                <w:sz w:val="28"/>
                <w:szCs w:val="28"/>
              </w:rPr>
              <w:t xml:space="preserve"> </w:t>
            </w:r>
            <w:proofErr w:type="spellStart"/>
            <w:r w:rsidRPr="00446F7B">
              <w:rPr>
                <w:sz w:val="28"/>
                <w:szCs w:val="28"/>
              </w:rPr>
              <w:t>Забезпечення</w:t>
            </w:r>
            <w:proofErr w:type="spellEnd"/>
            <w:r w:rsidRPr="00446F7B">
              <w:rPr>
                <w:sz w:val="28"/>
                <w:szCs w:val="28"/>
              </w:rPr>
              <w:t xml:space="preserve"> </w:t>
            </w:r>
            <w:proofErr w:type="spellStart"/>
            <w:r w:rsidRPr="00446F7B">
              <w:rPr>
                <w:sz w:val="28"/>
                <w:szCs w:val="28"/>
              </w:rPr>
              <w:t>збереження</w:t>
            </w:r>
            <w:proofErr w:type="spellEnd"/>
            <w:r w:rsidRPr="00446F7B">
              <w:rPr>
                <w:sz w:val="28"/>
                <w:szCs w:val="28"/>
              </w:rPr>
              <w:t xml:space="preserve"> </w:t>
            </w:r>
            <w:proofErr w:type="spellStart"/>
            <w:r w:rsidRPr="00446F7B">
              <w:rPr>
                <w:sz w:val="28"/>
                <w:szCs w:val="28"/>
              </w:rPr>
              <w:t>закріплених</w:t>
            </w:r>
            <w:proofErr w:type="spellEnd"/>
            <w:r w:rsidRPr="00446F7B">
              <w:rPr>
                <w:sz w:val="28"/>
                <w:szCs w:val="28"/>
              </w:rPr>
              <w:t xml:space="preserve"> за ним </w:t>
            </w:r>
            <w:proofErr w:type="spellStart"/>
            <w:r w:rsidRPr="00446F7B">
              <w:rPr>
                <w:sz w:val="28"/>
                <w:szCs w:val="28"/>
              </w:rPr>
              <w:t>матеріальних</w:t>
            </w:r>
            <w:proofErr w:type="spellEnd"/>
            <w:r w:rsidRPr="00446F7B">
              <w:rPr>
                <w:sz w:val="28"/>
                <w:szCs w:val="28"/>
              </w:rPr>
              <w:t xml:space="preserve"> </w:t>
            </w:r>
            <w:proofErr w:type="spellStart"/>
            <w:r w:rsidRPr="00446F7B">
              <w:rPr>
                <w:sz w:val="28"/>
                <w:szCs w:val="28"/>
              </w:rPr>
              <w:t>цінностей</w:t>
            </w:r>
            <w:proofErr w:type="spellEnd"/>
            <w:r w:rsidRPr="00446F7B">
              <w:rPr>
                <w:sz w:val="28"/>
                <w:szCs w:val="28"/>
              </w:rPr>
              <w:t>.</w:t>
            </w:r>
          </w:p>
          <w:p w:rsidR="00446F7B" w:rsidRPr="00446F7B" w:rsidRDefault="00446F7B" w:rsidP="00635F4B">
            <w:pPr>
              <w:ind w:firstLine="567"/>
              <w:jc w:val="both"/>
              <w:rPr>
                <w:sz w:val="28"/>
                <w:szCs w:val="28"/>
              </w:rPr>
            </w:pPr>
            <w:r w:rsidRPr="00446F7B">
              <w:rPr>
                <w:sz w:val="28"/>
                <w:szCs w:val="28"/>
                <w:lang w:val="uk-UA"/>
              </w:rPr>
              <w:t>14.</w:t>
            </w:r>
            <w:r w:rsidRPr="00446F7B">
              <w:rPr>
                <w:b/>
                <w:sz w:val="28"/>
                <w:szCs w:val="28"/>
              </w:rPr>
              <w:t xml:space="preserve"> </w:t>
            </w:r>
            <w:proofErr w:type="spellStart"/>
            <w:r w:rsidRPr="00446F7B">
              <w:rPr>
                <w:sz w:val="28"/>
                <w:szCs w:val="28"/>
              </w:rPr>
              <w:t>Забезпечення</w:t>
            </w:r>
            <w:proofErr w:type="spellEnd"/>
            <w:r w:rsidRPr="00446F7B">
              <w:rPr>
                <w:sz w:val="28"/>
                <w:szCs w:val="28"/>
              </w:rPr>
              <w:t xml:space="preserve"> </w:t>
            </w:r>
            <w:proofErr w:type="spellStart"/>
            <w:r w:rsidRPr="00446F7B">
              <w:rPr>
                <w:sz w:val="28"/>
                <w:szCs w:val="28"/>
              </w:rPr>
              <w:t>дотримання</w:t>
            </w:r>
            <w:proofErr w:type="spellEnd"/>
            <w:r w:rsidRPr="00446F7B">
              <w:rPr>
                <w:sz w:val="28"/>
                <w:szCs w:val="28"/>
              </w:rPr>
              <w:t xml:space="preserve"> </w:t>
            </w:r>
            <w:proofErr w:type="spellStart"/>
            <w:r w:rsidRPr="00446F7B">
              <w:rPr>
                <w:sz w:val="28"/>
                <w:szCs w:val="28"/>
              </w:rPr>
              <w:t>комерційної</w:t>
            </w:r>
            <w:proofErr w:type="spellEnd"/>
            <w:r w:rsidRPr="00446F7B">
              <w:rPr>
                <w:sz w:val="28"/>
                <w:szCs w:val="28"/>
              </w:rPr>
              <w:t xml:space="preserve"> </w:t>
            </w:r>
            <w:proofErr w:type="spellStart"/>
            <w:r w:rsidRPr="00446F7B">
              <w:rPr>
                <w:sz w:val="28"/>
                <w:szCs w:val="28"/>
              </w:rPr>
              <w:t>таємниці</w:t>
            </w:r>
            <w:proofErr w:type="spellEnd"/>
            <w:r w:rsidRPr="00446F7B">
              <w:rPr>
                <w:sz w:val="28"/>
                <w:szCs w:val="28"/>
              </w:rPr>
              <w:t>.</w:t>
            </w:r>
          </w:p>
          <w:p w:rsidR="00446F7B" w:rsidRPr="00446F7B" w:rsidRDefault="00446F7B" w:rsidP="00635F4B">
            <w:pPr>
              <w:ind w:firstLine="567"/>
              <w:jc w:val="both"/>
              <w:rPr>
                <w:sz w:val="28"/>
                <w:szCs w:val="28"/>
              </w:rPr>
            </w:pPr>
            <w:r w:rsidRPr="00446F7B">
              <w:rPr>
                <w:sz w:val="28"/>
                <w:szCs w:val="28"/>
                <w:lang w:val="uk-UA"/>
              </w:rPr>
              <w:t>15.</w:t>
            </w:r>
            <w:r w:rsidRPr="00446F7B">
              <w:rPr>
                <w:sz w:val="28"/>
                <w:szCs w:val="28"/>
              </w:rPr>
              <w:t xml:space="preserve"> </w:t>
            </w:r>
            <w:proofErr w:type="spellStart"/>
            <w:r w:rsidRPr="00446F7B">
              <w:rPr>
                <w:sz w:val="28"/>
                <w:szCs w:val="28"/>
              </w:rPr>
              <w:t>Надання</w:t>
            </w:r>
            <w:proofErr w:type="spellEnd"/>
            <w:r w:rsidRPr="00446F7B">
              <w:rPr>
                <w:sz w:val="28"/>
                <w:szCs w:val="28"/>
              </w:rPr>
              <w:t xml:space="preserve"> </w:t>
            </w:r>
            <w:proofErr w:type="spellStart"/>
            <w:r w:rsidRPr="00446F7B">
              <w:rPr>
                <w:sz w:val="28"/>
                <w:szCs w:val="28"/>
              </w:rPr>
              <w:t>відповідної</w:t>
            </w:r>
            <w:proofErr w:type="spellEnd"/>
            <w:r w:rsidRPr="00446F7B">
              <w:rPr>
                <w:sz w:val="28"/>
                <w:szCs w:val="28"/>
              </w:rPr>
              <w:t xml:space="preserve"> </w:t>
            </w:r>
            <w:proofErr w:type="spellStart"/>
            <w:r w:rsidRPr="00446F7B">
              <w:rPr>
                <w:sz w:val="28"/>
                <w:szCs w:val="28"/>
              </w:rPr>
              <w:t>інформації</w:t>
            </w:r>
            <w:proofErr w:type="spellEnd"/>
            <w:r w:rsidRPr="00446F7B">
              <w:rPr>
                <w:sz w:val="28"/>
                <w:szCs w:val="28"/>
              </w:rPr>
              <w:t xml:space="preserve"> та </w:t>
            </w:r>
            <w:proofErr w:type="spellStart"/>
            <w:r w:rsidRPr="00446F7B">
              <w:rPr>
                <w:sz w:val="28"/>
                <w:szCs w:val="28"/>
              </w:rPr>
              <w:t>пояснень</w:t>
            </w:r>
            <w:proofErr w:type="spellEnd"/>
            <w:r w:rsidRPr="00446F7B">
              <w:rPr>
                <w:sz w:val="28"/>
                <w:szCs w:val="28"/>
              </w:rPr>
              <w:t xml:space="preserve"> </w:t>
            </w:r>
            <w:r w:rsidR="00602988">
              <w:rPr>
                <w:sz w:val="28"/>
                <w:szCs w:val="28"/>
                <w:lang w:val="uk-UA"/>
              </w:rPr>
              <w:t>керівникам</w:t>
            </w:r>
            <w:r w:rsidRPr="00446F7B">
              <w:rPr>
                <w:sz w:val="28"/>
                <w:szCs w:val="28"/>
              </w:rPr>
              <w:t xml:space="preserve"> </w:t>
            </w:r>
            <w:proofErr w:type="spellStart"/>
            <w:r w:rsidRPr="00446F7B">
              <w:rPr>
                <w:sz w:val="28"/>
                <w:szCs w:val="28"/>
              </w:rPr>
              <w:t>структурних</w:t>
            </w:r>
            <w:proofErr w:type="spellEnd"/>
            <w:r w:rsidRPr="00446F7B">
              <w:rPr>
                <w:sz w:val="28"/>
                <w:szCs w:val="28"/>
              </w:rPr>
              <w:t xml:space="preserve"> </w:t>
            </w:r>
            <w:proofErr w:type="spellStart"/>
            <w:r w:rsidRPr="00446F7B">
              <w:rPr>
                <w:sz w:val="28"/>
                <w:szCs w:val="28"/>
              </w:rPr>
              <w:t>підрозділів</w:t>
            </w:r>
            <w:proofErr w:type="spellEnd"/>
            <w:r w:rsidRPr="00446F7B">
              <w:rPr>
                <w:sz w:val="28"/>
                <w:szCs w:val="28"/>
              </w:rPr>
              <w:t xml:space="preserve"> з </w:t>
            </w:r>
            <w:proofErr w:type="spellStart"/>
            <w:r w:rsidRPr="00446F7B">
              <w:rPr>
                <w:sz w:val="28"/>
                <w:szCs w:val="28"/>
              </w:rPr>
              <w:t>питань</w:t>
            </w:r>
            <w:proofErr w:type="spellEnd"/>
            <w:r w:rsidRPr="00446F7B">
              <w:rPr>
                <w:sz w:val="28"/>
                <w:szCs w:val="28"/>
              </w:rPr>
              <w:t xml:space="preserve">, </w:t>
            </w:r>
            <w:proofErr w:type="spellStart"/>
            <w:r w:rsidRPr="00446F7B">
              <w:rPr>
                <w:sz w:val="28"/>
                <w:szCs w:val="28"/>
              </w:rPr>
              <w:t>що</w:t>
            </w:r>
            <w:proofErr w:type="spellEnd"/>
            <w:r w:rsidRPr="00446F7B">
              <w:rPr>
                <w:sz w:val="28"/>
                <w:szCs w:val="28"/>
              </w:rPr>
              <w:t xml:space="preserve"> </w:t>
            </w:r>
            <w:proofErr w:type="spellStart"/>
            <w:r w:rsidRPr="00446F7B">
              <w:rPr>
                <w:sz w:val="28"/>
                <w:szCs w:val="28"/>
              </w:rPr>
              <w:t>відносяться</w:t>
            </w:r>
            <w:proofErr w:type="spellEnd"/>
            <w:r w:rsidRPr="00446F7B">
              <w:rPr>
                <w:sz w:val="28"/>
                <w:szCs w:val="28"/>
              </w:rPr>
              <w:t xml:space="preserve"> до </w:t>
            </w:r>
            <w:proofErr w:type="spellStart"/>
            <w:r w:rsidRPr="00446F7B">
              <w:rPr>
                <w:sz w:val="28"/>
                <w:szCs w:val="28"/>
              </w:rPr>
              <w:t>його</w:t>
            </w:r>
            <w:proofErr w:type="spellEnd"/>
            <w:r w:rsidRPr="00446F7B">
              <w:rPr>
                <w:sz w:val="28"/>
                <w:szCs w:val="28"/>
              </w:rPr>
              <w:t xml:space="preserve"> </w:t>
            </w:r>
            <w:proofErr w:type="spellStart"/>
            <w:r w:rsidRPr="00446F7B">
              <w:rPr>
                <w:sz w:val="28"/>
                <w:szCs w:val="28"/>
              </w:rPr>
              <w:t>компетенції</w:t>
            </w:r>
            <w:proofErr w:type="spellEnd"/>
            <w:r w:rsidRPr="00446F7B">
              <w:rPr>
                <w:sz w:val="28"/>
                <w:szCs w:val="28"/>
              </w:rPr>
              <w:t>.</w:t>
            </w:r>
          </w:p>
          <w:p w:rsidR="00446F7B" w:rsidRPr="00446F7B" w:rsidRDefault="00446F7B" w:rsidP="00635F4B">
            <w:pPr>
              <w:ind w:firstLine="567"/>
              <w:jc w:val="both"/>
              <w:rPr>
                <w:sz w:val="28"/>
                <w:szCs w:val="28"/>
              </w:rPr>
            </w:pPr>
            <w:r w:rsidRPr="00446F7B">
              <w:rPr>
                <w:sz w:val="28"/>
                <w:szCs w:val="28"/>
                <w:lang w:val="uk-UA"/>
              </w:rPr>
              <w:t>16</w:t>
            </w:r>
            <w:r>
              <w:rPr>
                <w:b/>
                <w:sz w:val="28"/>
                <w:szCs w:val="28"/>
                <w:lang w:val="uk-UA"/>
              </w:rPr>
              <w:t>.</w:t>
            </w:r>
            <w:r w:rsidRPr="00446F7B">
              <w:rPr>
                <w:b/>
                <w:sz w:val="28"/>
                <w:szCs w:val="28"/>
              </w:rPr>
              <w:t xml:space="preserve"> </w:t>
            </w:r>
            <w:proofErr w:type="spellStart"/>
            <w:r w:rsidRPr="00446F7B">
              <w:rPr>
                <w:sz w:val="28"/>
                <w:szCs w:val="28"/>
              </w:rPr>
              <w:t>Виконання</w:t>
            </w:r>
            <w:proofErr w:type="spellEnd"/>
            <w:r w:rsidRPr="00446F7B">
              <w:rPr>
                <w:sz w:val="28"/>
                <w:szCs w:val="28"/>
              </w:rPr>
              <w:t xml:space="preserve"> </w:t>
            </w:r>
            <w:proofErr w:type="spellStart"/>
            <w:r w:rsidRPr="00446F7B">
              <w:rPr>
                <w:sz w:val="28"/>
                <w:szCs w:val="28"/>
              </w:rPr>
              <w:t>інших</w:t>
            </w:r>
            <w:proofErr w:type="spellEnd"/>
            <w:r w:rsidRPr="00446F7B">
              <w:rPr>
                <w:sz w:val="28"/>
                <w:szCs w:val="28"/>
              </w:rPr>
              <w:t xml:space="preserve"> </w:t>
            </w:r>
            <w:proofErr w:type="spellStart"/>
            <w:r w:rsidRPr="00446F7B">
              <w:rPr>
                <w:sz w:val="28"/>
                <w:szCs w:val="28"/>
              </w:rPr>
              <w:t>обов’язків</w:t>
            </w:r>
            <w:proofErr w:type="spellEnd"/>
            <w:r w:rsidRPr="00446F7B">
              <w:rPr>
                <w:sz w:val="28"/>
                <w:szCs w:val="28"/>
              </w:rPr>
              <w:t xml:space="preserve"> </w:t>
            </w:r>
            <w:proofErr w:type="spellStart"/>
            <w:r w:rsidRPr="00446F7B">
              <w:rPr>
                <w:sz w:val="28"/>
                <w:szCs w:val="28"/>
              </w:rPr>
              <w:t>відповідно</w:t>
            </w:r>
            <w:proofErr w:type="spellEnd"/>
            <w:r w:rsidRPr="00446F7B">
              <w:rPr>
                <w:sz w:val="28"/>
                <w:szCs w:val="28"/>
              </w:rPr>
              <w:t xml:space="preserve"> до </w:t>
            </w:r>
            <w:proofErr w:type="spellStart"/>
            <w:r w:rsidRPr="00446F7B">
              <w:rPr>
                <w:sz w:val="28"/>
                <w:szCs w:val="28"/>
              </w:rPr>
              <w:t>вимог</w:t>
            </w:r>
            <w:proofErr w:type="spellEnd"/>
            <w:r w:rsidRPr="00446F7B">
              <w:rPr>
                <w:sz w:val="28"/>
                <w:szCs w:val="28"/>
              </w:rPr>
              <w:t xml:space="preserve"> </w:t>
            </w:r>
            <w:proofErr w:type="spellStart"/>
            <w:r w:rsidRPr="00446F7B">
              <w:rPr>
                <w:sz w:val="28"/>
                <w:szCs w:val="28"/>
              </w:rPr>
              <w:t>внутрішніх</w:t>
            </w:r>
            <w:proofErr w:type="spellEnd"/>
            <w:r w:rsidRPr="00446F7B">
              <w:rPr>
                <w:sz w:val="28"/>
                <w:szCs w:val="28"/>
              </w:rPr>
              <w:t xml:space="preserve"> </w:t>
            </w:r>
            <w:proofErr w:type="spellStart"/>
            <w:r w:rsidRPr="00446F7B">
              <w:rPr>
                <w:sz w:val="28"/>
                <w:szCs w:val="28"/>
              </w:rPr>
              <w:t>нормативних</w:t>
            </w:r>
            <w:proofErr w:type="spellEnd"/>
            <w:r w:rsidRPr="00446F7B">
              <w:rPr>
                <w:sz w:val="28"/>
                <w:szCs w:val="28"/>
              </w:rPr>
              <w:t xml:space="preserve"> </w:t>
            </w:r>
            <w:proofErr w:type="spellStart"/>
            <w:r w:rsidRPr="00446F7B">
              <w:rPr>
                <w:sz w:val="28"/>
                <w:szCs w:val="28"/>
              </w:rPr>
              <w:t>документів</w:t>
            </w:r>
            <w:proofErr w:type="spellEnd"/>
            <w:r w:rsidRPr="00446F7B">
              <w:rPr>
                <w:sz w:val="28"/>
                <w:szCs w:val="28"/>
              </w:rPr>
              <w:t xml:space="preserve"> </w:t>
            </w:r>
            <w:r w:rsidR="00602988">
              <w:rPr>
                <w:sz w:val="28"/>
                <w:szCs w:val="28"/>
                <w:lang w:val="uk-UA"/>
              </w:rPr>
              <w:t>Головного управління</w:t>
            </w:r>
            <w:r w:rsidRPr="00446F7B">
              <w:rPr>
                <w:sz w:val="28"/>
                <w:szCs w:val="28"/>
              </w:rPr>
              <w:t>.</w:t>
            </w:r>
          </w:p>
          <w:p w:rsidR="007759D9" w:rsidRPr="00446F7B" w:rsidRDefault="007759D9" w:rsidP="00624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p>
        </w:tc>
      </w:tr>
    </w:tbl>
    <w:p w:rsidR="007759D9" w:rsidRDefault="007759D9" w:rsidP="007759D9"/>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2802" w:type="dxa"/>
            <w:hideMark/>
          </w:tcPr>
          <w:p w:rsidR="007759D9" w:rsidRDefault="007759D9">
            <w:pPr>
              <w:rPr>
                <w:sz w:val="28"/>
                <w:szCs w:val="28"/>
                <w:lang w:val="uk-UA"/>
              </w:rPr>
            </w:pPr>
            <w:r>
              <w:rPr>
                <w:sz w:val="28"/>
                <w:szCs w:val="28"/>
                <w:lang w:val="uk-UA"/>
              </w:rPr>
              <w:t>Умови оплати праці:</w:t>
            </w:r>
          </w:p>
        </w:tc>
        <w:tc>
          <w:tcPr>
            <w:tcW w:w="6804" w:type="dxa"/>
            <w:hideMark/>
          </w:tcPr>
          <w:p w:rsidR="007759D9" w:rsidRDefault="007759D9" w:rsidP="00815071">
            <w:pPr>
              <w:jc w:val="both"/>
            </w:pPr>
            <w:proofErr w:type="spellStart"/>
            <w:r>
              <w:rPr>
                <w:sz w:val="28"/>
                <w:szCs w:val="28"/>
              </w:rPr>
              <w:t>Посадовий</w:t>
            </w:r>
            <w:proofErr w:type="spellEnd"/>
            <w:r>
              <w:rPr>
                <w:sz w:val="28"/>
                <w:szCs w:val="28"/>
              </w:rPr>
              <w:t xml:space="preserve"> оклад: </w:t>
            </w:r>
            <w:r w:rsidR="00883F8A">
              <w:rPr>
                <w:sz w:val="28"/>
                <w:szCs w:val="28"/>
                <w:lang w:val="uk-UA"/>
              </w:rPr>
              <w:t>5</w:t>
            </w:r>
            <w:r w:rsidR="00815071">
              <w:rPr>
                <w:sz w:val="28"/>
                <w:szCs w:val="28"/>
                <w:lang w:val="uk-UA"/>
              </w:rPr>
              <w:t>4</w:t>
            </w:r>
            <w:r w:rsidR="00883F8A">
              <w:rPr>
                <w:sz w:val="28"/>
                <w:szCs w:val="28"/>
                <w:lang w:val="uk-UA"/>
              </w:rPr>
              <w:t>0</w:t>
            </w:r>
            <w:r>
              <w:rPr>
                <w:sz w:val="28"/>
                <w:szCs w:val="28"/>
                <w:lang w:val="uk-UA"/>
              </w:rPr>
              <w:t>0</w:t>
            </w:r>
            <w:r>
              <w:rPr>
                <w:sz w:val="28"/>
                <w:szCs w:val="28"/>
              </w:rPr>
              <w:t xml:space="preserve"> грн</w:t>
            </w:r>
            <w:r>
              <w:t>.</w:t>
            </w:r>
          </w:p>
          <w:p w:rsidR="00DE1643" w:rsidRDefault="00DE1643" w:rsidP="00DE1643">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DE1643" w:rsidRDefault="00DE1643" w:rsidP="00DE1643">
            <w:pPr>
              <w:pStyle w:val="a5"/>
              <w:spacing w:before="0"/>
              <w:ind w:firstLine="0"/>
              <w:jc w:val="both"/>
              <w:rPr>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tc>
      </w:tr>
      <w:tr w:rsidR="007759D9" w:rsidTr="007759D9">
        <w:tc>
          <w:tcPr>
            <w:tcW w:w="2802" w:type="dxa"/>
            <w:hideMark/>
          </w:tcPr>
          <w:p w:rsidR="007759D9" w:rsidRDefault="007759D9">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759D9" w:rsidRDefault="007759D9">
            <w:pPr>
              <w:jc w:val="both"/>
              <w:rPr>
                <w:sz w:val="28"/>
                <w:szCs w:val="28"/>
                <w:lang w:val="uk-UA"/>
              </w:rPr>
            </w:pPr>
            <w:r>
              <w:rPr>
                <w:sz w:val="28"/>
                <w:szCs w:val="28"/>
                <w:lang w:val="uk-UA"/>
              </w:rPr>
              <w:t>Безстрокове призначення на посаду</w:t>
            </w:r>
          </w:p>
        </w:tc>
      </w:tr>
      <w:tr w:rsidR="007759D9" w:rsidTr="007759D9">
        <w:tc>
          <w:tcPr>
            <w:tcW w:w="2802" w:type="dxa"/>
            <w:hideMark/>
          </w:tcPr>
          <w:p w:rsidR="007759D9" w:rsidRDefault="007759D9">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8"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6) заповнену особову картку встановленого зразка;</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w:t>
            </w:r>
            <w:r w:rsidR="00CB1347">
              <w:rPr>
                <w:color w:val="2A2928"/>
                <w:sz w:val="28"/>
                <w:szCs w:val="28"/>
                <w:vertAlign w:val="superscript"/>
                <w:lang w:eastAsia="en-US"/>
              </w:rPr>
              <w:t>*</w:t>
            </w:r>
            <w:r>
              <w:rPr>
                <w:color w:val="2A2928"/>
                <w:sz w:val="28"/>
                <w:szCs w:val="28"/>
                <w:lang w:eastAsia="en-US"/>
              </w:rPr>
              <w:t xml:space="preserve"> декларацію особи, уповноваженої на виконання функцій держави або місцевого самоврядування, за минулий рік.</w:t>
            </w:r>
          </w:p>
          <w:p w:rsidR="007759D9" w:rsidRDefault="007759D9">
            <w:pPr>
              <w:pStyle w:val="a4"/>
              <w:ind w:left="0"/>
              <w:jc w:val="both"/>
              <w:rPr>
                <w:sz w:val="28"/>
                <w:szCs w:val="28"/>
                <w:lang w:val="uk-UA"/>
              </w:rPr>
            </w:pPr>
            <w:r>
              <w:rPr>
                <w:sz w:val="28"/>
                <w:szCs w:val="28"/>
                <w:lang w:val="uk-UA"/>
              </w:rPr>
              <w:t xml:space="preserve">Документи приймаються до 17 год.30 хв. </w:t>
            </w:r>
            <w:r w:rsidR="00DE1643">
              <w:rPr>
                <w:sz w:val="28"/>
                <w:szCs w:val="28"/>
                <w:lang w:val="uk-UA"/>
              </w:rPr>
              <w:t>20</w:t>
            </w:r>
            <w:r>
              <w:rPr>
                <w:sz w:val="28"/>
                <w:szCs w:val="28"/>
                <w:lang w:val="uk-UA"/>
              </w:rPr>
              <w:t xml:space="preserve"> </w:t>
            </w:r>
            <w:r w:rsidR="00162D3E">
              <w:rPr>
                <w:sz w:val="28"/>
                <w:szCs w:val="28"/>
                <w:lang w:val="uk-UA"/>
              </w:rPr>
              <w:t>червня</w:t>
            </w:r>
            <w:r>
              <w:rPr>
                <w:sz w:val="28"/>
                <w:szCs w:val="28"/>
                <w:lang w:val="uk-UA"/>
              </w:rPr>
              <w:t xml:space="preserve"> 201</w:t>
            </w:r>
            <w:r w:rsidR="00F91E04">
              <w:rPr>
                <w:sz w:val="28"/>
                <w:szCs w:val="28"/>
                <w:lang w:val="uk-UA"/>
              </w:rPr>
              <w:t>8</w:t>
            </w:r>
            <w:r>
              <w:rPr>
                <w:sz w:val="28"/>
                <w:szCs w:val="28"/>
                <w:lang w:val="uk-UA"/>
              </w:rPr>
              <w:t xml:space="preserve"> року</w:t>
            </w:r>
            <w:r w:rsidR="00DE1643">
              <w:rPr>
                <w:sz w:val="28"/>
                <w:szCs w:val="28"/>
                <w:lang w:val="uk-UA"/>
              </w:rPr>
              <w:t xml:space="preserve">, </w:t>
            </w:r>
            <w:r w:rsidR="00DE1643">
              <w:rPr>
                <w:sz w:val="28"/>
                <w:szCs w:val="28"/>
                <w:lang w:val="uk-UA"/>
              </w:rPr>
              <w:t xml:space="preserve">за </w:t>
            </w:r>
            <w:proofErr w:type="spellStart"/>
            <w:r w:rsidR="00DE1643">
              <w:rPr>
                <w:sz w:val="28"/>
                <w:szCs w:val="28"/>
                <w:lang w:val="uk-UA"/>
              </w:rPr>
              <w:t>адресою</w:t>
            </w:r>
            <w:proofErr w:type="spellEnd"/>
            <w:r w:rsidR="00DE1643">
              <w:rPr>
                <w:sz w:val="28"/>
                <w:szCs w:val="28"/>
                <w:lang w:val="uk-UA"/>
              </w:rPr>
              <w:t>: вул. Шевченка, 53, м. Хмельницький, 29000</w:t>
            </w:r>
          </w:p>
          <w:p w:rsidR="007759D9" w:rsidRDefault="007759D9">
            <w:pPr>
              <w:pStyle w:val="a4"/>
              <w:ind w:left="0"/>
              <w:jc w:val="both"/>
              <w:rPr>
                <w:sz w:val="28"/>
                <w:szCs w:val="28"/>
                <w:lang w:val="uk-UA"/>
              </w:rPr>
            </w:pPr>
          </w:p>
        </w:tc>
      </w:tr>
      <w:tr w:rsidR="007759D9" w:rsidTr="007759D9">
        <w:tc>
          <w:tcPr>
            <w:tcW w:w="2802" w:type="dxa"/>
          </w:tcPr>
          <w:p w:rsidR="007759D9" w:rsidRDefault="00241777">
            <w:pPr>
              <w:rPr>
                <w:sz w:val="28"/>
                <w:szCs w:val="28"/>
                <w:lang w:val="uk-UA"/>
              </w:rPr>
            </w:pPr>
            <w:r>
              <w:rPr>
                <w:sz w:val="28"/>
                <w:szCs w:val="28"/>
                <w:lang w:val="uk-UA"/>
              </w:rPr>
              <w:lastRenderedPageBreak/>
              <w:t>Місце</w:t>
            </w:r>
            <w:r w:rsidR="007759D9">
              <w:rPr>
                <w:sz w:val="28"/>
                <w:szCs w:val="28"/>
                <w:lang w:val="uk-UA"/>
              </w:rPr>
              <w:t xml:space="preserve">, час </w:t>
            </w:r>
            <w:r>
              <w:rPr>
                <w:sz w:val="28"/>
                <w:szCs w:val="28"/>
                <w:lang w:val="uk-UA"/>
              </w:rPr>
              <w:t>та дата початку</w:t>
            </w:r>
            <w:r w:rsidR="007759D9">
              <w:rPr>
                <w:sz w:val="28"/>
                <w:szCs w:val="28"/>
                <w:lang w:val="uk-UA"/>
              </w:rPr>
              <w:t xml:space="preserve"> проведення конкурсу:</w:t>
            </w:r>
          </w:p>
          <w:p w:rsidR="007759D9" w:rsidRDefault="007759D9">
            <w:pPr>
              <w:rPr>
                <w:sz w:val="28"/>
                <w:szCs w:val="28"/>
                <w:lang w:val="uk-UA"/>
              </w:rPr>
            </w:pPr>
          </w:p>
        </w:tc>
        <w:tc>
          <w:tcPr>
            <w:tcW w:w="6804" w:type="dxa"/>
            <w:hideMark/>
          </w:tcPr>
          <w:p w:rsidR="007759D9" w:rsidRDefault="00DE1643" w:rsidP="00DE1643">
            <w:pPr>
              <w:pStyle w:val="a4"/>
              <w:ind w:left="-108"/>
              <w:jc w:val="both"/>
              <w:rPr>
                <w:sz w:val="28"/>
                <w:szCs w:val="28"/>
                <w:lang w:val="uk-UA"/>
              </w:rPr>
            </w:pPr>
            <w:r>
              <w:rPr>
                <w:sz w:val="28"/>
                <w:szCs w:val="28"/>
                <w:lang w:val="uk-UA"/>
              </w:rPr>
              <w:t>вул. Шевченка, 53, м. Хмельницький</w:t>
            </w:r>
            <w:r>
              <w:rPr>
                <w:sz w:val="28"/>
                <w:szCs w:val="28"/>
                <w:lang w:val="uk-UA"/>
              </w:rPr>
              <w:t xml:space="preserve"> </w:t>
            </w:r>
            <w:r>
              <w:rPr>
                <w:sz w:val="28"/>
                <w:szCs w:val="28"/>
                <w:lang w:val="uk-UA"/>
              </w:rPr>
              <w:t>(кабінет№9)</w:t>
            </w:r>
            <w:r>
              <w:rPr>
                <w:sz w:val="28"/>
                <w:szCs w:val="28"/>
                <w:lang w:val="uk-UA"/>
              </w:rPr>
              <w:t xml:space="preserve"> </w:t>
            </w:r>
            <w:r>
              <w:rPr>
                <w:sz w:val="28"/>
                <w:szCs w:val="28"/>
                <w:lang w:val="uk-UA"/>
              </w:rPr>
              <w:t xml:space="preserve">о 13:00 год. </w:t>
            </w:r>
            <w:r w:rsidR="00162D3E">
              <w:rPr>
                <w:sz w:val="28"/>
                <w:szCs w:val="28"/>
                <w:lang w:val="uk-UA"/>
              </w:rPr>
              <w:t>2</w:t>
            </w:r>
            <w:r>
              <w:rPr>
                <w:sz w:val="28"/>
                <w:szCs w:val="28"/>
                <w:lang w:val="uk-UA"/>
              </w:rPr>
              <w:t>3</w:t>
            </w:r>
            <w:r w:rsidR="007759D9">
              <w:rPr>
                <w:sz w:val="28"/>
                <w:szCs w:val="28"/>
                <w:lang w:val="uk-UA"/>
              </w:rPr>
              <w:t xml:space="preserve"> </w:t>
            </w:r>
            <w:r w:rsidR="00162D3E">
              <w:rPr>
                <w:sz w:val="28"/>
                <w:szCs w:val="28"/>
                <w:lang w:val="uk-UA"/>
              </w:rPr>
              <w:t>червня</w:t>
            </w:r>
            <w:r w:rsidR="007759D9">
              <w:rPr>
                <w:sz w:val="28"/>
                <w:szCs w:val="28"/>
                <w:lang w:val="uk-UA"/>
              </w:rPr>
              <w:t xml:space="preserve"> 201</w:t>
            </w:r>
            <w:r w:rsidR="00F91E04">
              <w:rPr>
                <w:sz w:val="28"/>
                <w:szCs w:val="28"/>
                <w:lang w:val="uk-UA"/>
              </w:rPr>
              <w:t>8</w:t>
            </w:r>
            <w:r w:rsidR="007759D9">
              <w:rPr>
                <w:sz w:val="28"/>
                <w:szCs w:val="28"/>
                <w:lang w:val="uk-UA"/>
              </w:rPr>
              <w:t xml:space="preserve"> року </w:t>
            </w:r>
          </w:p>
        </w:tc>
      </w:tr>
      <w:tr w:rsidR="007759D9" w:rsidTr="007759D9">
        <w:tc>
          <w:tcPr>
            <w:tcW w:w="2802" w:type="dxa"/>
            <w:hideMark/>
          </w:tcPr>
          <w:p w:rsidR="007759D9" w:rsidRDefault="007759D9">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759D9" w:rsidRDefault="007759D9">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759D9" w:rsidRDefault="007759D9">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Кваліфікаційні вимоги</w:t>
            </w:r>
          </w:p>
          <w:p w:rsidR="007759D9" w:rsidRDefault="007759D9">
            <w:pPr>
              <w:pStyle w:val="a4"/>
              <w:ind w:left="-108"/>
              <w:jc w:val="center"/>
              <w:rPr>
                <w:b/>
                <w:sz w:val="28"/>
                <w:szCs w:val="28"/>
                <w:lang w:val="uk-UA"/>
              </w:rPr>
            </w:pPr>
          </w:p>
        </w:tc>
      </w:tr>
      <w:tr w:rsidR="007759D9" w:rsidRPr="00DE1643"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Освіта</w:t>
            </w:r>
          </w:p>
        </w:tc>
        <w:tc>
          <w:tcPr>
            <w:tcW w:w="6804" w:type="dxa"/>
          </w:tcPr>
          <w:p w:rsidR="007759D9" w:rsidRDefault="007759D9" w:rsidP="0006177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sidR="00061775">
              <w:rPr>
                <w:sz w:val="28"/>
                <w:szCs w:val="28"/>
                <w:lang w:val="uk-UA"/>
              </w:rPr>
              <w:t xml:space="preserve"> </w:t>
            </w:r>
            <w:r w:rsidR="00815071">
              <w:rPr>
                <w:sz w:val="28"/>
                <w:szCs w:val="28"/>
                <w:lang w:val="uk-UA"/>
              </w:rPr>
              <w:t>«Електроніка та телекомунікаційні системи», «Радіотехніка та електротехніка», «Комп’ютерні системи», «</w:t>
            </w:r>
            <w:proofErr w:type="spellStart"/>
            <w:r w:rsidR="00815071">
              <w:rPr>
                <w:sz w:val="28"/>
                <w:szCs w:val="28"/>
                <w:lang w:val="uk-UA"/>
              </w:rPr>
              <w:t>Радіоінженерія</w:t>
            </w:r>
            <w:proofErr w:type="spellEnd"/>
            <w:r w:rsidR="00815071">
              <w:rPr>
                <w:sz w:val="28"/>
                <w:szCs w:val="28"/>
                <w:lang w:val="uk-UA"/>
              </w:rPr>
              <w:t>» та інш</w:t>
            </w:r>
            <w:r w:rsidR="00101A50">
              <w:rPr>
                <w:sz w:val="28"/>
                <w:szCs w:val="28"/>
                <w:lang w:val="uk-UA"/>
              </w:rPr>
              <w:t>і спеціальності пов’язані із захистом інформації та</w:t>
            </w:r>
            <w:r w:rsidR="0020232D">
              <w:rPr>
                <w:sz w:val="28"/>
                <w:szCs w:val="28"/>
                <w:lang w:val="uk-UA"/>
              </w:rPr>
              <w:t xml:space="preserve"> інформаційних технологій.</w:t>
            </w:r>
            <w:r w:rsidR="00061775" w:rsidRPr="001C6AAA">
              <w:rPr>
                <w:sz w:val="28"/>
                <w:szCs w:val="28"/>
                <w:lang w:val="uk-UA"/>
              </w:rPr>
              <w:t xml:space="preserve"> </w:t>
            </w:r>
          </w:p>
          <w:p w:rsidR="007759D9" w:rsidRDefault="007759D9">
            <w:pPr>
              <w:pStyle w:val="a4"/>
              <w:ind w:left="-108"/>
              <w:rPr>
                <w:sz w:val="28"/>
                <w:szCs w:val="28"/>
                <w:lang w:val="uk-UA"/>
              </w:rPr>
            </w:pP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759D9" w:rsidRDefault="007759D9">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759D9" w:rsidRDefault="007759D9">
            <w:pPr>
              <w:pStyle w:val="a4"/>
              <w:ind w:left="-108"/>
              <w:rPr>
                <w:sz w:val="28"/>
                <w:szCs w:val="28"/>
                <w:lang w:val="uk-UA"/>
              </w:rPr>
            </w:pPr>
            <w:r>
              <w:rPr>
                <w:sz w:val="28"/>
                <w:szCs w:val="28"/>
                <w:lang w:val="uk-UA"/>
              </w:rPr>
              <w:t>Вільне володіння державною мовою</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Вимоги до компетентності</w:t>
            </w:r>
          </w:p>
          <w:p w:rsidR="007759D9" w:rsidRDefault="007759D9">
            <w:pPr>
              <w:pStyle w:val="a4"/>
              <w:ind w:left="-108"/>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DE1643" w:rsidTr="007759D9">
        <w:tc>
          <w:tcPr>
            <w:tcW w:w="2802" w:type="dxa"/>
            <w:hideMark/>
          </w:tcPr>
          <w:p w:rsidR="007759D9" w:rsidRDefault="007759D9" w:rsidP="00A16860">
            <w:pPr>
              <w:rPr>
                <w:sz w:val="28"/>
                <w:szCs w:val="28"/>
                <w:lang w:val="uk-UA"/>
              </w:rPr>
            </w:pPr>
            <w:r>
              <w:rPr>
                <w:sz w:val="28"/>
                <w:szCs w:val="28"/>
                <w:lang w:val="uk-UA"/>
              </w:rPr>
              <w:t xml:space="preserve">1. </w:t>
            </w:r>
            <w:r w:rsidR="00A16860">
              <w:rPr>
                <w:sz w:val="28"/>
                <w:szCs w:val="28"/>
                <w:lang w:val="uk-UA"/>
              </w:rPr>
              <w:t>Уміння працювати з комп’ютером</w:t>
            </w:r>
          </w:p>
        </w:tc>
        <w:tc>
          <w:tcPr>
            <w:tcW w:w="6804" w:type="dxa"/>
          </w:tcPr>
          <w:p w:rsidR="007759D9" w:rsidRDefault="00A16860" w:rsidP="00A16860">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xml:space="preserve">; навички роботи з інформаційно-пошуковими </w:t>
            </w:r>
            <w:r>
              <w:rPr>
                <w:sz w:val="28"/>
                <w:szCs w:val="28"/>
                <w:lang w:val="uk-UA"/>
              </w:rPr>
              <w:lastRenderedPageBreak/>
              <w:t>системами в мережі Інтернет.</w:t>
            </w:r>
          </w:p>
        </w:tc>
      </w:tr>
      <w:tr w:rsidR="007759D9" w:rsidRPr="00A16860" w:rsidTr="007759D9">
        <w:tc>
          <w:tcPr>
            <w:tcW w:w="2802" w:type="dxa"/>
            <w:hideMark/>
          </w:tcPr>
          <w:p w:rsidR="007759D9" w:rsidRDefault="007759D9" w:rsidP="00A16860">
            <w:pPr>
              <w:rPr>
                <w:sz w:val="28"/>
                <w:szCs w:val="28"/>
                <w:lang w:val="uk-UA"/>
              </w:rPr>
            </w:pPr>
            <w:r>
              <w:rPr>
                <w:sz w:val="28"/>
                <w:szCs w:val="28"/>
                <w:lang w:val="uk-UA"/>
              </w:rPr>
              <w:lastRenderedPageBreak/>
              <w:t>2.</w:t>
            </w:r>
            <w:r w:rsidR="00A16860">
              <w:rPr>
                <w:sz w:val="28"/>
                <w:szCs w:val="28"/>
                <w:lang w:val="uk-UA"/>
              </w:rPr>
              <w:t xml:space="preserve"> </w:t>
            </w:r>
            <w:r w:rsidR="00A16860">
              <w:rPr>
                <w:sz w:val="28"/>
                <w:szCs w:val="28"/>
                <w:lang w:val="uk-UA"/>
              </w:rPr>
              <w:t>Необхідні ділові якості</w:t>
            </w:r>
            <w:r>
              <w:rPr>
                <w:sz w:val="28"/>
                <w:szCs w:val="28"/>
                <w:lang w:val="uk-UA"/>
              </w:rPr>
              <w:t xml:space="preserve"> </w:t>
            </w:r>
          </w:p>
        </w:tc>
        <w:tc>
          <w:tcPr>
            <w:tcW w:w="6804" w:type="dxa"/>
          </w:tcPr>
          <w:p w:rsidR="007759D9" w:rsidRDefault="00A16860" w:rsidP="00A16860">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7759D9" w:rsidRPr="00DE1643" w:rsidTr="007759D9">
        <w:tc>
          <w:tcPr>
            <w:tcW w:w="2802" w:type="dxa"/>
            <w:hideMark/>
          </w:tcPr>
          <w:p w:rsidR="007759D9" w:rsidRDefault="007759D9" w:rsidP="00A16860">
            <w:pPr>
              <w:rPr>
                <w:sz w:val="28"/>
                <w:szCs w:val="28"/>
                <w:lang w:val="uk-UA"/>
              </w:rPr>
            </w:pPr>
            <w:r>
              <w:rPr>
                <w:sz w:val="28"/>
                <w:szCs w:val="28"/>
                <w:lang w:val="uk-UA"/>
              </w:rPr>
              <w:t>3.</w:t>
            </w:r>
            <w:r w:rsidR="00A16860">
              <w:rPr>
                <w:sz w:val="28"/>
                <w:szCs w:val="28"/>
                <w:lang w:val="uk-UA"/>
              </w:rPr>
              <w:t xml:space="preserve"> </w:t>
            </w:r>
            <w:r w:rsidR="00A16860">
              <w:rPr>
                <w:sz w:val="28"/>
                <w:szCs w:val="28"/>
                <w:lang w:val="uk-UA"/>
              </w:rPr>
              <w:t>Необхідні особистісні компетенції</w:t>
            </w:r>
          </w:p>
        </w:tc>
        <w:tc>
          <w:tcPr>
            <w:tcW w:w="6804" w:type="dxa"/>
            <w:hideMark/>
          </w:tcPr>
          <w:p w:rsidR="007759D9" w:rsidRDefault="00A16860">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759D9" w:rsidTr="007759D9">
        <w:tc>
          <w:tcPr>
            <w:tcW w:w="9606" w:type="dxa"/>
            <w:gridSpan w:val="2"/>
          </w:tcPr>
          <w:p w:rsidR="007759D9" w:rsidRDefault="007759D9">
            <w:pPr>
              <w:pStyle w:val="a4"/>
              <w:ind w:left="-108"/>
              <w:jc w:val="center"/>
              <w:rPr>
                <w:b/>
                <w:sz w:val="28"/>
                <w:szCs w:val="28"/>
                <w:lang w:val="uk-UA"/>
              </w:rPr>
            </w:pPr>
            <w:bookmarkStart w:id="0" w:name="_GoBack"/>
            <w:bookmarkEnd w:id="0"/>
          </w:p>
          <w:p w:rsidR="007759D9" w:rsidRDefault="007759D9">
            <w:pPr>
              <w:pStyle w:val="a4"/>
              <w:ind w:left="-108"/>
              <w:jc w:val="center"/>
              <w:rPr>
                <w:b/>
                <w:sz w:val="28"/>
                <w:szCs w:val="28"/>
                <w:lang w:val="uk-UA"/>
              </w:rPr>
            </w:pPr>
            <w:r>
              <w:rPr>
                <w:b/>
                <w:sz w:val="28"/>
                <w:szCs w:val="28"/>
                <w:lang w:val="uk-UA"/>
              </w:rPr>
              <w:t>Професійні знання</w:t>
            </w:r>
          </w:p>
          <w:p w:rsidR="007759D9" w:rsidRDefault="007759D9">
            <w:pPr>
              <w:pStyle w:val="a4"/>
              <w:ind w:left="-108"/>
              <w:jc w:val="center"/>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815071"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759D9" w:rsidRDefault="007759D9">
            <w:pPr>
              <w:pStyle w:val="a4"/>
              <w:ind w:left="-108"/>
              <w:jc w:val="both"/>
              <w:rPr>
                <w:sz w:val="28"/>
                <w:szCs w:val="28"/>
                <w:lang w:val="uk-UA"/>
              </w:rPr>
            </w:pPr>
            <w:r>
              <w:rPr>
                <w:sz w:val="28"/>
                <w:szCs w:val="28"/>
                <w:lang w:val="uk-UA"/>
              </w:rPr>
              <w:t>Конституція України;</w:t>
            </w:r>
          </w:p>
          <w:p w:rsidR="007759D9" w:rsidRDefault="007759D9">
            <w:pPr>
              <w:pStyle w:val="a4"/>
              <w:ind w:left="-108"/>
              <w:jc w:val="both"/>
              <w:rPr>
                <w:sz w:val="28"/>
                <w:szCs w:val="28"/>
                <w:lang w:val="uk-UA"/>
              </w:rPr>
            </w:pPr>
            <w:r>
              <w:rPr>
                <w:sz w:val="28"/>
                <w:szCs w:val="28"/>
                <w:lang w:val="uk-UA"/>
              </w:rPr>
              <w:t>Закон України «Про державну службу»;</w:t>
            </w:r>
          </w:p>
          <w:p w:rsidR="007759D9" w:rsidRDefault="007759D9">
            <w:pPr>
              <w:pStyle w:val="a4"/>
              <w:ind w:left="-108"/>
              <w:jc w:val="both"/>
              <w:rPr>
                <w:sz w:val="28"/>
                <w:szCs w:val="28"/>
                <w:lang w:val="uk-UA"/>
              </w:rPr>
            </w:pPr>
            <w:r>
              <w:rPr>
                <w:sz w:val="28"/>
                <w:szCs w:val="28"/>
                <w:lang w:val="uk-UA"/>
              </w:rPr>
              <w:t>Закон України «Про запобігання корупції».</w:t>
            </w:r>
          </w:p>
          <w:p w:rsidR="007759D9" w:rsidRDefault="007759D9">
            <w:pPr>
              <w:pStyle w:val="a4"/>
              <w:ind w:left="-108"/>
              <w:jc w:val="both"/>
              <w:rPr>
                <w:sz w:val="28"/>
                <w:szCs w:val="28"/>
                <w:lang w:val="uk-UA"/>
              </w:rPr>
            </w:pPr>
          </w:p>
        </w:tc>
      </w:tr>
      <w:tr w:rsidR="007759D9" w:rsidRPr="004347D0"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1D091E" w:rsidRDefault="004347D0" w:rsidP="001D091E">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1D091E" w:rsidRPr="001D091E" w:rsidRDefault="001D091E" w:rsidP="001D091E">
            <w:pPr>
              <w:pStyle w:val="a4"/>
              <w:ind w:left="-108"/>
              <w:jc w:val="both"/>
              <w:rPr>
                <w:sz w:val="28"/>
                <w:szCs w:val="28"/>
                <w:lang w:val="uk-UA"/>
              </w:rPr>
            </w:pPr>
            <w:r w:rsidRPr="001D091E">
              <w:rPr>
                <w:sz w:val="28"/>
                <w:szCs w:val="28"/>
              </w:rPr>
              <w:t xml:space="preserve">Закон </w:t>
            </w:r>
            <w:proofErr w:type="spellStart"/>
            <w:r w:rsidRPr="001D091E">
              <w:rPr>
                <w:sz w:val="28"/>
                <w:szCs w:val="28"/>
              </w:rPr>
              <w:t>України</w:t>
            </w:r>
            <w:proofErr w:type="spellEnd"/>
            <w:r w:rsidRPr="001D091E">
              <w:rPr>
                <w:sz w:val="28"/>
                <w:szCs w:val="28"/>
              </w:rPr>
              <w:t xml:space="preserve"> “Про </w:t>
            </w:r>
            <w:proofErr w:type="spellStart"/>
            <w:r w:rsidRPr="001D091E">
              <w:rPr>
                <w:sz w:val="28"/>
                <w:szCs w:val="28"/>
              </w:rPr>
              <w:t>інформацію</w:t>
            </w:r>
            <w:proofErr w:type="spellEnd"/>
            <w:proofErr w:type="gramStart"/>
            <w:r w:rsidRPr="001D091E">
              <w:rPr>
                <w:sz w:val="28"/>
                <w:szCs w:val="28"/>
              </w:rPr>
              <w:t>”;Закон</w:t>
            </w:r>
            <w:proofErr w:type="gramEnd"/>
            <w:r w:rsidRPr="001D091E">
              <w:rPr>
                <w:sz w:val="28"/>
                <w:szCs w:val="28"/>
              </w:rPr>
              <w:t xml:space="preserve"> </w:t>
            </w:r>
            <w:proofErr w:type="spellStart"/>
            <w:r w:rsidRPr="001D091E">
              <w:rPr>
                <w:sz w:val="28"/>
                <w:szCs w:val="28"/>
              </w:rPr>
              <w:t>України</w:t>
            </w:r>
            <w:proofErr w:type="spellEnd"/>
            <w:r w:rsidRPr="001D091E">
              <w:rPr>
                <w:sz w:val="28"/>
                <w:szCs w:val="28"/>
              </w:rPr>
              <w:t xml:space="preserve"> “Про </w:t>
            </w:r>
            <w:proofErr w:type="spellStart"/>
            <w:r w:rsidRPr="001D091E">
              <w:rPr>
                <w:sz w:val="28"/>
                <w:szCs w:val="28"/>
              </w:rPr>
              <w:t>захист</w:t>
            </w:r>
            <w:proofErr w:type="spellEnd"/>
            <w:r w:rsidRPr="001D091E">
              <w:rPr>
                <w:sz w:val="28"/>
                <w:szCs w:val="28"/>
              </w:rPr>
              <w:t xml:space="preserve"> </w:t>
            </w:r>
            <w:proofErr w:type="spellStart"/>
            <w:r w:rsidRPr="001D091E">
              <w:rPr>
                <w:sz w:val="28"/>
                <w:szCs w:val="28"/>
              </w:rPr>
              <w:t>інформації</w:t>
            </w:r>
            <w:proofErr w:type="spellEnd"/>
            <w:r w:rsidRPr="001D091E">
              <w:rPr>
                <w:sz w:val="28"/>
                <w:szCs w:val="28"/>
              </w:rPr>
              <w:t xml:space="preserve"> в </w:t>
            </w:r>
            <w:proofErr w:type="spellStart"/>
            <w:r w:rsidRPr="001D091E">
              <w:rPr>
                <w:sz w:val="28"/>
                <w:szCs w:val="28"/>
              </w:rPr>
              <w:t>інформаційно-телекомунікаційних</w:t>
            </w:r>
            <w:proofErr w:type="spellEnd"/>
            <w:r w:rsidRPr="001D091E">
              <w:rPr>
                <w:sz w:val="28"/>
                <w:szCs w:val="28"/>
              </w:rPr>
              <w:t xml:space="preserve"> системах”;</w:t>
            </w:r>
          </w:p>
          <w:p w:rsidR="00794127" w:rsidRPr="001D091E" w:rsidRDefault="001D091E" w:rsidP="001D091E">
            <w:pPr>
              <w:pStyle w:val="a4"/>
              <w:ind w:left="-108"/>
              <w:jc w:val="both"/>
              <w:rPr>
                <w:sz w:val="28"/>
                <w:szCs w:val="28"/>
              </w:rPr>
            </w:pPr>
            <w:r w:rsidRPr="001D091E">
              <w:rPr>
                <w:sz w:val="28"/>
                <w:szCs w:val="28"/>
              </w:rPr>
              <w:t xml:space="preserve">Закон </w:t>
            </w:r>
            <w:proofErr w:type="spellStart"/>
            <w:r w:rsidRPr="001D091E">
              <w:rPr>
                <w:sz w:val="28"/>
                <w:szCs w:val="28"/>
              </w:rPr>
              <w:t>України</w:t>
            </w:r>
            <w:proofErr w:type="spellEnd"/>
            <w:r w:rsidRPr="001D091E">
              <w:rPr>
                <w:sz w:val="28"/>
                <w:szCs w:val="28"/>
              </w:rPr>
              <w:t xml:space="preserve"> “Про </w:t>
            </w:r>
            <w:proofErr w:type="spellStart"/>
            <w:r w:rsidRPr="001D091E">
              <w:rPr>
                <w:sz w:val="28"/>
                <w:szCs w:val="28"/>
              </w:rPr>
              <w:t>державну</w:t>
            </w:r>
            <w:proofErr w:type="spellEnd"/>
            <w:r w:rsidRPr="001D091E">
              <w:rPr>
                <w:sz w:val="28"/>
                <w:szCs w:val="28"/>
              </w:rPr>
              <w:t xml:space="preserve"> </w:t>
            </w:r>
            <w:proofErr w:type="spellStart"/>
            <w:r w:rsidRPr="001D091E">
              <w:rPr>
                <w:sz w:val="28"/>
                <w:szCs w:val="28"/>
              </w:rPr>
              <w:t>таємницю</w:t>
            </w:r>
            <w:proofErr w:type="spellEnd"/>
            <w:r w:rsidRPr="001D091E">
              <w:rPr>
                <w:sz w:val="28"/>
                <w:szCs w:val="28"/>
              </w:rPr>
              <w:t>”;</w:t>
            </w:r>
            <w:r>
              <w:rPr>
                <w:sz w:val="28"/>
                <w:szCs w:val="28"/>
                <w:lang w:val="uk-UA"/>
              </w:rPr>
              <w:t xml:space="preserve"> 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759D9" w:rsidRDefault="007759D9" w:rsidP="007759D9">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759D9" w:rsidRDefault="007759D9" w:rsidP="007759D9">
      <w:pPr>
        <w:jc w:val="both"/>
        <w:rPr>
          <w:sz w:val="28"/>
          <w:szCs w:val="28"/>
          <w:lang w:val="uk-UA"/>
        </w:rPr>
      </w:pPr>
    </w:p>
    <w:p w:rsidR="007759D9" w:rsidRDefault="007759D9" w:rsidP="007759D9">
      <w:pPr>
        <w:rPr>
          <w:lang w:val="uk-UA"/>
        </w:rPr>
      </w:pPr>
    </w:p>
    <w:p w:rsidR="007759D9" w:rsidRDefault="007759D9" w:rsidP="007759D9">
      <w:pPr>
        <w:rPr>
          <w:lang w:val="uk-UA"/>
        </w:rPr>
      </w:pPr>
    </w:p>
    <w:p w:rsidR="001B6C13" w:rsidRPr="007759D9" w:rsidRDefault="001B6C13">
      <w:pPr>
        <w:rPr>
          <w:lang w:val="uk-UA"/>
        </w:rPr>
      </w:pPr>
    </w:p>
    <w:sectPr w:rsidR="001B6C13" w:rsidRPr="007759D9" w:rsidSect="00330E4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9B" w:rsidRDefault="004C559B" w:rsidP="00330E49">
      <w:r>
        <w:separator/>
      </w:r>
    </w:p>
  </w:endnote>
  <w:endnote w:type="continuationSeparator" w:id="0">
    <w:p w:rsidR="004C559B" w:rsidRDefault="004C559B" w:rsidP="003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9B" w:rsidRDefault="004C559B" w:rsidP="00330E49">
      <w:r>
        <w:separator/>
      </w:r>
    </w:p>
  </w:footnote>
  <w:footnote w:type="continuationSeparator" w:id="0">
    <w:p w:rsidR="004C559B" w:rsidRDefault="004C559B" w:rsidP="0033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92203"/>
      <w:docPartObj>
        <w:docPartGallery w:val="Page Numbers (Top of Page)"/>
        <w:docPartUnique/>
      </w:docPartObj>
    </w:sdtPr>
    <w:sdtEndPr/>
    <w:sdtContent>
      <w:p w:rsidR="00794127" w:rsidRDefault="00794127">
        <w:pPr>
          <w:pStyle w:val="a7"/>
          <w:jc w:val="center"/>
        </w:pPr>
        <w:r>
          <w:fldChar w:fldCharType="begin"/>
        </w:r>
        <w:r>
          <w:instrText>PAGE   \* MERGEFORMAT</w:instrText>
        </w:r>
        <w:r>
          <w:fldChar w:fldCharType="separate"/>
        </w:r>
        <w:r w:rsidR="00684601">
          <w:rPr>
            <w:noProof/>
          </w:rPr>
          <w:t>5</w:t>
        </w:r>
        <w:r>
          <w:fldChar w:fldCharType="end"/>
        </w:r>
      </w:p>
    </w:sdtContent>
  </w:sdt>
  <w:p w:rsidR="00794127" w:rsidRDefault="007941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numFmt w:val="bullet"/>
      <w:lvlText w:val="-"/>
      <w:lvlJc w:val="left"/>
      <w:pPr>
        <w:tabs>
          <w:tab w:val="num" w:pos="170"/>
        </w:tabs>
        <w:ind w:left="0" w:firstLine="0"/>
      </w:pPr>
      <w:rPr>
        <w:rFonts w:ascii="Times New Roman" w:hAnsi="Times New Roman" w:cs="Times New Roman"/>
      </w:rPr>
    </w:lvl>
  </w:abstractNum>
  <w:abstractNum w:abstractNumId="1"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C"/>
    <w:rsid w:val="00052370"/>
    <w:rsid w:val="00061775"/>
    <w:rsid w:val="000C0619"/>
    <w:rsid w:val="000C15A8"/>
    <w:rsid w:val="000F513A"/>
    <w:rsid w:val="00101A50"/>
    <w:rsid w:val="001023F6"/>
    <w:rsid w:val="00111CA3"/>
    <w:rsid w:val="001140D5"/>
    <w:rsid w:val="00162D3E"/>
    <w:rsid w:val="001753E9"/>
    <w:rsid w:val="001B6C13"/>
    <w:rsid w:val="001C34BA"/>
    <w:rsid w:val="001C6AAA"/>
    <w:rsid w:val="001D091E"/>
    <w:rsid w:val="0020232D"/>
    <w:rsid w:val="002170CF"/>
    <w:rsid w:val="002403E1"/>
    <w:rsid w:val="00241777"/>
    <w:rsid w:val="00253608"/>
    <w:rsid w:val="00330E49"/>
    <w:rsid w:val="003852A1"/>
    <w:rsid w:val="003A319E"/>
    <w:rsid w:val="003B5884"/>
    <w:rsid w:val="00403A1E"/>
    <w:rsid w:val="004347D0"/>
    <w:rsid w:val="00446F7B"/>
    <w:rsid w:val="00462CCD"/>
    <w:rsid w:val="004C559B"/>
    <w:rsid w:val="00515B70"/>
    <w:rsid w:val="00571EA0"/>
    <w:rsid w:val="00574747"/>
    <w:rsid w:val="005F24F2"/>
    <w:rsid w:val="00602988"/>
    <w:rsid w:val="00615425"/>
    <w:rsid w:val="00624244"/>
    <w:rsid w:val="00635F4B"/>
    <w:rsid w:val="006603A5"/>
    <w:rsid w:val="00684601"/>
    <w:rsid w:val="006A0212"/>
    <w:rsid w:val="00772809"/>
    <w:rsid w:val="007759D9"/>
    <w:rsid w:val="00794127"/>
    <w:rsid w:val="00815071"/>
    <w:rsid w:val="00831753"/>
    <w:rsid w:val="00844E03"/>
    <w:rsid w:val="008817A2"/>
    <w:rsid w:val="00883F8A"/>
    <w:rsid w:val="008C4E29"/>
    <w:rsid w:val="00926450"/>
    <w:rsid w:val="0095757C"/>
    <w:rsid w:val="00A16860"/>
    <w:rsid w:val="00A5047C"/>
    <w:rsid w:val="00A92352"/>
    <w:rsid w:val="00AD27D8"/>
    <w:rsid w:val="00AF7CE0"/>
    <w:rsid w:val="00B507E4"/>
    <w:rsid w:val="00C14160"/>
    <w:rsid w:val="00C724DC"/>
    <w:rsid w:val="00C8784C"/>
    <w:rsid w:val="00CB1347"/>
    <w:rsid w:val="00CF731F"/>
    <w:rsid w:val="00DA2F47"/>
    <w:rsid w:val="00DE1643"/>
    <w:rsid w:val="00DE278C"/>
    <w:rsid w:val="00E23D38"/>
    <w:rsid w:val="00E54450"/>
    <w:rsid w:val="00EC0F35"/>
    <w:rsid w:val="00F3078A"/>
    <w:rsid w:val="00F8539E"/>
    <w:rsid w:val="00F91E04"/>
    <w:rsid w:val="00FA36DF"/>
    <w:rsid w:val="00FD6282"/>
    <w:rsid w:val="00FF6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522D5-D4AA-4E9B-94F6-EBC77CD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 w:type="character" w:customStyle="1" w:styleId="WW8NumSt2z0">
    <w:name w:val="WW8NumSt2z0"/>
    <w:rsid w:val="001D091E"/>
    <w:rPr>
      <w:rFonts w:ascii="Times New Roman" w:hAnsi="Times New Roman" w:cs="Times New Roman"/>
    </w:rPr>
  </w:style>
  <w:style w:type="paragraph" w:customStyle="1" w:styleId="BodyTextIndent21">
    <w:name w:val="Body Text Indent 21"/>
    <w:basedOn w:val="a"/>
    <w:rsid w:val="001D091E"/>
    <w:pPr>
      <w:tabs>
        <w:tab w:val="left" w:pos="0"/>
      </w:tabs>
      <w:suppressAutoHyphens/>
      <w:autoSpaceDN/>
      <w:adjustRightInd/>
      <w:ind w:firstLine="567"/>
      <w:jc w:val="both"/>
    </w:pPr>
    <w:rPr>
      <w:sz w:val="24"/>
      <w:szCs w:val="24"/>
      <w:lang w:val="uk-UA" w:eastAsia="zh-CN"/>
    </w:rPr>
  </w:style>
  <w:style w:type="character" w:customStyle="1" w:styleId="10">
    <w:name w:val="Основной текст Знак1"/>
    <w:link w:val="ab"/>
    <w:uiPriority w:val="99"/>
    <w:locked/>
    <w:rsid w:val="00446F7B"/>
    <w:rPr>
      <w:rFonts w:ascii="Times New Roman" w:hAnsi="Times New Roman"/>
      <w:sz w:val="23"/>
      <w:shd w:val="clear" w:color="auto" w:fill="FFFFFF"/>
    </w:rPr>
  </w:style>
  <w:style w:type="paragraph" w:styleId="ab">
    <w:name w:val="Body Text"/>
    <w:basedOn w:val="a"/>
    <w:link w:val="10"/>
    <w:uiPriority w:val="99"/>
    <w:rsid w:val="00446F7B"/>
    <w:pPr>
      <w:widowControl/>
      <w:shd w:val="clear" w:color="auto" w:fill="FFFFFF"/>
      <w:autoSpaceDE/>
      <w:autoSpaceDN/>
      <w:adjustRightInd/>
      <w:spacing w:before="660" w:line="413" w:lineRule="exact"/>
    </w:pPr>
    <w:rPr>
      <w:rFonts w:eastAsiaTheme="minorHAnsi" w:cstheme="minorBidi"/>
      <w:sz w:val="23"/>
      <w:szCs w:val="22"/>
      <w:lang w:val="uk-UA" w:eastAsia="en-US"/>
    </w:rPr>
  </w:style>
  <w:style w:type="character" w:customStyle="1" w:styleId="ac">
    <w:name w:val="Основной текст Знак"/>
    <w:basedOn w:val="a0"/>
    <w:uiPriority w:val="99"/>
    <w:semiHidden/>
    <w:rsid w:val="00446F7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772">
      <w:bodyDiv w:val="1"/>
      <w:marLeft w:val="0"/>
      <w:marRight w:val="0"/>
      <w:marTop w:val="0"/>
      <w:marBottom w:val="0"/>
      <w:divBdr>
        <w:top w:val="none" w:sz="0" w:space="0" w:color="auto"/>
        <w:left w:val="none" w:sz="0" w:space="0" w:color="auto"/>
        <w:bottom w:val="none" w:sz="0" w:space="0" w:color="auto"/>
        <w:right w:val="none" w:sz="0" w:space="0" w:color="auto"/>
      </w:divBdr>
    </w:div>
    <w:div w:id="1029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4721</Words>
  <Characters>2692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17</cp:revision>
  <cp:lastPrinted>2018-01-23T10:42:00Z</cp:lastPrinted>
  <dcterms:created xsi:type="dcterms:W3CDTF">2018-06-03T20:39:00Z</dcterms:created>
  <dcterms:modified xsi:type="dcterms:W3CDTF">2018-06-05T03:19:00Z</dcterms:modified>
</cp:coreProperties>
</file>